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4164A" w:rsidRPr="00A61A98" w:rsidRDefault="00DA32DB" w:rsidP="00DA3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37.25pt" o:ole="">
            <v:imagedata r:id="rId9" o:title=""/>
          </v:shape>
          <o:OLEObject Type="Embed" ProgID="AcroExch.Document.7" ShapeID="_x0000_i1025" DrawAspect="Content" ObjectID="_1490077299" r:id="rId10"/>
        </w:object>
      </w:r>
      <w:bookmarkEnd w:id="0"/>
    </w:p>
    <w:p w:rsidR="00B93E24" w:rsidRPr="00A61A98" w:rsidRDefault="00B93E24" w:rsidP="00955DE0">
      <w:pPr>
        <w:pStyle w:val="a8"/>
        <w:spacing w:after="0" w:line="240" w:lineRule="auto"/>
        <w:ind w:left="360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b/>
          <w:i/>
          <w:sz w:val="28"/>
          <w:szCs w:val="28"/>
        </w:rPr>
        <w:t>Общая информация о курсовой работе.</w:t>
      </w:r>
    </w:p>
    <w:p w:rsidR="0004164A" w:rsidRPr="00AF5DEE" w:rsidRDefault="0004164A" w:rsidP="00A61A98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Структура и содержание курсовой работы</w:t>
      </w:r>
      <w:r w:rsidR="00B93E24" w:rsidRPr="00A61A98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Pr="00A61A98">
        <w:rPr>
          <w:rFonts w:ascii="Times New Roman" w:hAnsi="Times New Roman" w:cs="Times New Roman"/>
          <w:sz w:val="28"/>
          <w:szCs w:val="28"/>
        </w:rPr>
        <w:t xml:space="preserve">  формируются в соответствии  с требованиями преподавателя по конкретной дисциплине. Для этого им готовятся и доводятся до </w:t>
      </w:r>
      <w:proofErr w:type="gramStart"/>
      <w:r w:rsidRPr="00A61A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1A98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выполнению курсовой работы.</w:t>
      </w:r>
    </w:p>
    <w:p w:rsidR="00A61A98" w:rsidRPr="00A61A98" w:rsidRDefault="00A61A98" w:rsidP="00A61A9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Основная цель выполнения курсовой работы: систематизация, закрепление и расширение приобретенных в процес</w:t>
      </w:r>
      <w:r>
        <w:rPr>
          <w:rFonts w:ascii="Times New Roman" w:hAnsi="Times New Roman" w:cs="Times New Roman"/>
          <w:sz w:val="28"/>
          <w:szCs w:val="28"/>
        </w:rPr>
        <w:t xml:space="preserve">се обучения теоретических </w:t>
      </w:r>
      <w:r w:rsidRPr="00A61A98">
        <w:rPr>
          <w:rFonts w:ascii="Times New Roman" w:hAnsi="Times New Roman" w:cs="Times New Roman"/>
          <w:sz w:val="28"/>
          <w:szCs w:val="28"/>
        </w:rPr>
        <w:t>и практических знаний студентов по направлению подготовки «</w:t>
      </w:r>
      <w:r w:rsidR="00D75F8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кономика</w:t>
      </w:r>
      <w:r w:rsidRPr="00A61A98">
        <w:rPr>
          <w:rFonts w:ascii="Times New Roman" w:hAnsi="Times New Roman" w:cs="Times New Roman"/>
          <w:sz w:val="28"/>
          <w:szCs w:val="28"/>
        </w:rPr>
        <w:t>» при проведении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ьного исследования; овладение </w:t>
      </w:r>
      <w:r w:rsidRPr="00A61A98">
        <w:rPr>
          <w:rFonts w:ascii="Times New Roman" w:hAnsi="Times New Roman" w:cs="Times New Roman"/>
          <w:sz w:val="28"/>
          <w:szCs w:val="28"/>
        </w:rPr>
        <w:t>методикой обобщения и логического излож</w:t>
      </w:r>
      <w:r>
        <w:rPr>
          <w:rFonts w:ascii="Times New Roman" w:hAnsi="Times New Roman" w:cs="Times New Roman"/>
          <w:sz w:val="28"/>
          <w:szCs w:val="28"/>
        </w:rPr>
        <w:t xml:space="preserve">ения материала; использование </w:t>
      </w:r>
      <w:r w:rsidRPr="00A61A98">
        <w:rPr>
          <w:rFonts w:ascii="Times New Roman" w:hAnsi="Times New Roman" w:cs="Times New Roman"/>
          <w:sz w:val="28"/>
          <w:szCs w:val="28"/>
        </w:rPr>
        <w:t xml:space="preserve">полученных результатов при решении управленческих задач в 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A61A98" w:rsidRPr="00A61A98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В соответствии с поставленной целью студент в процессе выполнения курсовой работы до</w:t>
      </w:r>
      <w:r>
        <w:rPr>
          <w:rFonts w:ascii="Times New Roman" w:hAnsi="Times New Roman" w:cs="Times New Roman"/>
          <w:sz w:val="28"/>
          <w:szCs w:val="28"/>
        </w:rPr>
        <w:t xml:space="preserve">лжен решить следующие задачи: </w:t>
      </w:r>
    </w:p>
    <w:p w:rsidR="00A61A98" w:rsidRPr="00955DE0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- обосновать актуальность выбранной темы курсовой работы, ее значение </w:t>
      </w:r>
      <w:r w:rsidR="00955DE0">
        <w:rPr>
          <w:rFonts w:ascii="Times New Roman" w:hAnsi="Times New Roman" w:cs="Times New Roman"/>
          <w:sz w:val="28"/>
          <w:szCs w:val="28"/>
        </w:rPr>
        <w:t>для экономики;</w:t>
      </w:r>
    </w:p>
    <w:p w:rsidR="00A61A98" w:rsidRPr="00A61A98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- изучить теоретические положения, нормативную документацию, статистические материалы, справочную и научн</w:t>
      </w:r>
      <w:r>
        <w:rPr>
          <w:rFonts w:ascii="Times New Roman" w:hAnsi="Times New Roman" w:cs="Times New Roman"/>
          <w:sz w:val="28"/>
          <w:szCs w:val="28"/>
        </w:rPr>
        <w:t xml:space="preserve">ую литературу по теме работы; </w:t>
      </w:r>
    </w:p>
    <w:p w:rsidR="00A61A98" w:rsidRPr="00A61A98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- собрать необходимый материал для проведения анализа по теме работы; </w:t>
      </w:r>
    </w:p>
    <w:p w:rsidR="00A61A98" w:rsidRPr="00A61A98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- систематизировать собранный материал и логически изложить его в основной части курсовой работы, обосновать выводы; </w:t>
      </w:r>
    </w:p>
    <w:p w:rsidR="00A61A98" w:rsidRPr="00A61A98" w:rsidRDefault="00A61A98" w:rsidP="00955D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- на основе проведенного анализа разработать предложения, рекомендации по совершенствованию и повышени</w:t>
      </w:r>
      <w:r w:rsidR="00D75F8D">
        <w:rPr>
          <w:rFonts w:ascii="Times New Roman" w:hAnsi="Times New Roman" w:cs="Times New Roman"/>
          <w:sz w:val="28"/>
          <w:szCs w:val="28"/>
        </w:rPr>
        <w:t xml:space="preserve">ю </w:t>
      </w:r>
      <w:r w:rsidR="00955DE0">
        <w:rPr>
          <w:rFonts w:ascii="Times New Roman" w:hAnsi="Times New Roman" w:cs="Times New Roman"/>
          <w:sz w:val="28"/>
          <w:szCs w:val="28"/>
        </w:rPr>
        <w:t xml:space="preserve">эффективности работы экономических служб </w:t>
      </w:r>
      <w:r w:rsidRPr="00A61A98">
        <w:rPr>
          <w:rFonts w:ascii="Times New Roman" w:hAnsi="Times New Roman" w:cs="Times New Roman"/>
          <w:sz w:val="28"/>
          <w:szCs w:val="28"/>
        </w:rPr>
        <w:t xml:space="preserve">организации в целом. </w:t>
      </w:r>
    </w:p>
    <w:p w:rsidR="00A61A98" w:rsidRPr="00955DE0" w:rsidRDefault="00A61A98" w:rsidP="00955DE0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75F8D">
        <w:rPr>
          <w:rFonts w:ascii="Times New Roman" w:hAnsi="Times New Roman" w:cs="Times New Roman"/>
          <w:b/>
          <w:i/>
          <w:sz w:val="28"/>
          <w:szCs w:val="28"/>
        </w:rPr>
        <w:t xml:space="preserve">Подбор литературы </w:t>
      </w:r>
    </w:p>
    <w:p w:rsidR="00A61A98" w:rsidRPr="00A61A98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Согласовав тему и получив указания научного руководителя, студенты </w:t>
      </w:r>
    </w:p>
    <w:p w:rsidR="00A61A98" w:rsidRPr="00A61A98" w:rsidRDefault="00A61A98" w:rsidP="00D75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приступают к выполнению курсовой работы. Чтобы курсовая работа получилась полноценной, при подборе литературы и первоначальном ознакомлении с ней рекомендуется придерж</w:t>
      </w:r>
      <w:r>
        <w:rPr>
          <w:rFonts w:ascii="Times New Roman" w:hAnsi="Times New Roman" w:cs="Times New Roman"/>
          <w:sz w:val="28"/>
          <w:szCs w:val="28"/>
        </w:rPr>
        <w:t xml:space="preserve">иваться следующей технологии. </w:t>
      </w:r>
    </w:p>
    <w:p w:rsidR="00A61A98" w:rsidRPr="00A61A98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1. Определить по теме курсовой работы первоначальный круг таких изданий, на которых необходимо в первую очередь сосредоточить внимание,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A61A98">
        <w:rPr>
          <w:rFonts w:ascii="Times New Roman" w:hAnsi="Times New Roman" w:cs="Times New Roman"/>
          <w:sz w:val="28"/>
          <w:szCs w:val="28"/>
        </w:rPr>
        <w:t>затем пост</w:t>
      </w:r>
      <w:r>
        <w:rPr>
          <w:rFonts w:ascii="Times New Roman" w:hAnsi="Times New Roman" w:cs="Times New Roman"/>
          <w:sz w:val="28"/>
          <w:szCs w:val="28"/>
        </w:rPr>
        <w:t xml:space="preserve">епенно расширять этот список. </w:t>
      </w:r>
    </w:p>
    <w:p w:rsidR="00A61A98" w:rsidRPr="00A61A98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2. Ознакомиться с выбранными источниками, начиная с известных учебников в данной области знания. Если трудно определить, в каких источниках содержится основная информац</w:t>
      </w:r>
      <w:r>
        <w:rPr>
          <w:rFonts w:ascii="Times New Roman" w:hAnsi="Times New Roman" w:cs="Times New Roman"/>
          <w:sz w:val="28"/>
          <w:szCs w:val="28"/>
        </w:rPr>
        <w:t xml:space="preserve">ия по теме исследования, то в </w:t>
      </w:r>
      <w:r w:rsidRPr="00A61A98">
        <w:rPr>
          <w:rFonts w:ascii="Times New Roman" w:hAnsi="Times New Roman" w:cs="Times New Roman"/>
          <w:sz w:val="28"/>
          <w:szCs w:val="28"/>
        </w:rPr>
        <w:t>первую очередь необходимо ознакомится с энциклопедией, отраслевыми словарями, специальными справочниками, биб</w:t>
      </w:r>
      <w:r>
        <w:rPr>
          <w:rFonts w:ascii="Times New Roman" w:hAnsi="Times New Roman" w:cs="Times New Roman"/>
          <w:sz w:val="28"/>
          <w:szCs w:val="28"/>
        </w:rPr>
        <w:t xml:space="preserve">лиографическими указателями – </w:t>
      </w:r>
      <w:r w:rsidRPr="00A61A98">
        <w:rPr>
          <w:rFonts w:ascii="Times New Roman" w:hAnsi="Times New Roman" w:cs="Times New Roman"/>
          <w:sz w:val="28"/>
          <w:szCs w:val="28"/>
        </w:rPr>
        <w:t>они введут в курс дела и укажут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или фундаментальные труды по </w:t>
      </w:r>
      <w:r w:rsidRPr="00A61A98">
        <w:rPr>
          <w:rFonts w:ascii="Times New Roman" w:hAnsi="Times New Roman" w:cs="Times New Roman"/>
          <w:sz w:val="28"/>
          <w:szCs w:val="28"/>
        </w:rPr>
        <w:t>теме,</w:t>
      </w:r>
      <w:r>
        <w:rPr>
          <w:rFonts w:ascii="Times New Roman" w:hAnsi="Times New Roman" w:cs="Times New Roman"/>
          <w:sz w:val="28"/>
          <w:szCs w:val="28"/>
        </w:rPr>
        <w:t xml:space="preserve"> а также новейшие публикации. </w:t>
      </w:r>
    </w:p>
    <w:p w:rsidR="00A61A98" w:rsidRPr="00A61A98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3. Установить, насколько широко и глубоко изучена тема в выбранных </w:t>
      </w:r>
    </w:p>
    <w:p w:rsidR="00A61A98" w:rsidRPr="00A61A98" w:rsidRDefault="00A61A98" w:rsidP="00D75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lastRenderedPageBreak/>
        <w:t>источниках: количество предыдущих иссле</w:t>
      </w:r>
      <w:r>
        <w:rPr>
          <w:rFonts w:ascii="Times New Roman" w:hAnsi="Times New Roman" w:cs="Times New Roman"/>
          <w:sz w:val="28"/>
          <w:szCs w:val="28"/>
        </w:rPr>
        <w:t xml:space="preserve">дований; количество изученных </w:t>
      </w:r>
      <w:r w:rsidRPr="00A61A98">
        <w:rPr>
          <w:rFonts w:ascii="Times New Roman" w:hAnsi="Times New Roman" w:cs="Times New Roman"/>
          <w:sz w:val="28"/>
          <w:szCs w:val="28"/>
        </w:rPr>
        <w:t xml:space="preserve">аспектов; их систематичность, детальность, фундаментальность; конкретные </w:t>
      </w:r>
      <w:r>
        <w:rPr>
          <w:rFonts w:ascii="Times New Roman" w:hAnsi="Times New Roman" w:cs="Times New Roman"/>
          <w:sz w:val="28"/>
          <w:szCs w:val="28"/>
        </w:rPr>
        <w:t xml:space="preserve">результаты и выводы. </w:t>
      </w:r>
    </w:p>
    <w:p w:rsidR="00A61A98" w:rsidRPr="00A61A98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4. Посоветоваться с научным руководителем, который сориентирует, на </w:t>
      </w:r>
    </w:p>
    <w:p w:rsidR="00A61A98" w:rsidRPr="00A61A98" w:rsidRDefault="00A61A98" w:rsidP="00D75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какие из выбранных источников сто</w:t>
      </w:r>
      <w:r>
        <w:rPr>
          <w:rFonts w:ascii="Times New Roman" w:hAnsi="Times New Roman" w:cs="Times New Roman"/>
          <w:sz w:val="28"/>
          <w:szCs w:val="28"/>
        </w:rPr>
        <w:t xml:space="preserve">ит обратить большее внимание. </w:t>
      </w:r>
    </w:p>
    <w:p w:rsidR="00A61A98" w:rsidRPr="00A61A98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5. Определить степень ак</w:t>
      </w:r>
      <w:r>
        <w:rPr>
          <w:rFonts w:ascii="Times New Roman" w:hAnsi="Times New Roman" w:cs="Times New Roman"/>
          <w:sz w:val="28"/>
          <w:szCs w:val="28"/>
        </w:rPr>
        <w:t xml:space="preserve">туальности темы исследования. </w:t>
      </w:r>
    </w:p>
    <w:p w:rsidR="00A61A98" w:rsidRPr="00A61A98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6. Определить возможность использования темы исследования на перспективу, т.е. при написании выпус</w:t>
      </w:r>
      <w:r>
        <w:rPr>
          <w:rFonts w:ascii="Times New Roman" w:hAnsi="Times New Roman" w:cs="Times New Roman"/>
          <w:sz w:val="28"/>
          <w:szCs w:val="28"/>
        </w:rPr>
        <w:t xml:space="preserve">кной квалификационной работы. </w:t>
      </w:r>
    </w:p>
    <w:p w:rsidR="00A61A98" w:rsidRPr="00A61A98" w:rsidRDefault="00A61A98" w:rsidP="00D75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После этого рекомендуется приступать</w:t>
      </w:r>
      <w:r>
        <w:rPr>
          <w:rFonts w:ascii="Times New Roman" w:hAnsi="Times New Roman" w:cs="Times New Roman"/>
          <w:sz w:val="28"/>
          <w:szCs w:val="28"/>
        </w:rPr>
        <w:t xml:space="preserve"> к составлению плана курсовой работы. </w:t>
      </w:r>
    </w:p>
    <w:p w:rsidR="00A61A98" w:rsidRPr="00D75F8D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8D"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Составление плана курсовой работы </w:t>
      </w:r>
    </w:p>
    <w:p w:rsidR="00A61A98" w:rsidRPr="00A61A98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Первоначально создается общий план курсовой работы. Составление общего плана – это начало создания всего текста</w:t>
      </w:r>
      <w:r w:rsidR="00D75F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A61A98">
        <w:rPr>
          <w:rFonts w:ascii="Times New Roman" w:hAnsi="Times New Roman" w:cs="Times New Roman"/>
          <w:sz w:val="28"/>
          <w:szCs w:val="28"/>
        </w:rPr>
        <w:t>плане должен быть отражен каждый аспект</w:t>
      </w:r>
      <w:r>
        <w:rPr>
          <w:rFonts w:ascii="Times New Roman" w:hAnsi="Times New Roman" w:cs="Times New Roman"/>
          <w:sz w:val="28"/>
          <w:szCs w:val="28"/>
        </w:rPr>
        <w:t xml:space="preserve"> темы, причем каждому аспекту </w:t>
      </w:r>
      <w:r w:rsidRPr="00A61A98">
        <w:rPr>
          <w:rFonts w:ascii="Times New Roman" w:hAnsi="Times New Roman" w:cs="Times New Roman"/>
          <w:sz w:val="28"/>
          <w:szCs w:val="28"/>
        </w:rPr>
        <w:t>должен быть посвящен отдельный раздел или</w:t>
      </w:r>
      <w:r>
        <w:rPr>
          <w:rFonts w:ascii="Times New Roman" w:hAnsi="Times New Roman" w:cs="Times New Roman"/>
          <w:sz w:val="28"/>
          <w:szCs w:val="28"/>
        </w:rPr>
        <w:t xml:space="preserve"> подраздел. После составления </w:t>
      </w:r>
      <w:r w:rsidRPr="00A61A98">
        <w:rPr>
          <w:rFonts w:ascii="Times New Roman" w:hAnsi="Times New Roman" w:cs="Times New Roman"/>
          <w:sz w:val="28"/>
          <w:szCs w:val="28"/>
        </w:rPr>
        <w:t>общего плана составляется развернутый план.</w:t>
      </w:r>
      <w:r>
        <w:rPr>
          <w:rFonts w:ascii="Times New Roman" w:hAnsi="Times New Roman" w:cs="Times New Roman"/>
          <w:sz w:val="28"/>
          <w:szCs w:val="28"/>
        </w:rPr>
        <w:t xml:space="preserve"> Развернутый план – это </w:t>
      </w:r>
      <w:r w:rsidRPr="00A61A98">
        <w:rPr>
          <w:rFonts w:ascii="Times New Roman" w:hAnsi="Times New Roman" w:cs="Times New Roman"/>
          <w:sz w:val="28"/>
          <w:szCs w:val="28"/>
        </w:rPr>
        <w:t xml:space="preserve">предварительное перечисление идей работы. </w:t>
      </w:r>
      <w:r>
        <w:rPr>
          <w:rFonts w:ascii="Times New Roman" w:hAnsi="Times New Roman" w:cs="Times New Roman"/>
          <w:sz w:val="28"/>
          <w:szCs w:val="28"/>
        </w:rPr>
        <w:t xml:space="preserve">В процессе написания курсовой работы его можно переделать. </w:t>
      </w:r>
    </w:p>
    <w:p w:rsidR="00A61A98" w:rsidRPr="00A61A98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После составления развернутого плана создается «черновой» вариант </w:t>
      </w:r>
    </w:p>
    <w:p w:rsidR="00A61A98" w:rsidRPr="00A61A98" w:rsidRDefault="00A61A98" w:rsidP="00D75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всего текста курсовой работы, затем создается откорректированный вариант «чернового» текста. «Черновой» вариант – это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первоначальный текст курсовой </w:t>
      </w:r>
      <w:r w:rsidRPr="00A61A98">
        <w:rPr>
          <w:rFonts w:ascii="Times New Roman" w:hAnsi="Times New Roman" w:cs="Times New Roman"/>
          <w:sz w:val="28"/>
          <w:szCs w:val="28"/>
        </w:rPr>
        <w:t>работы, неполный, с оставленными пробелами,</w:t>
      </w:r>
      <w:r>
        <w:rPr>
          <w:rFonts w:ascii="Times New Roman" w:hAnsi="Times New Roman" w:cs="Times New Roman"/>
          <w:sz w:val="28"/>
          <w:szCs w:val="28"/>
        </w:rPr>
        <w:t xml:space="preserve"> с исправлениями и вставками. </w:t>
      </w:r>
    </w:p>
    <w:p w:rsidR="00A61A98" w:rsidRPr="00A61A98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Заключительный этап работы над текс</w:t>
      </w:r>
      <w:r>
        <w:rPr>
          <w:rFonts w:ascii="Times New Roman" w:hAnsi="Times New Roman" w:cs="Times New Roman"/>
          <w:sz w:val="28"/>
          <w:szCs w:val="28"/>
        </w:rPr>
        <w:t xml:space="preserve">том – создание окончательного </w:t>
      </w:r>
      <w:r w:rsidRPr="00A61A98">
        <w:rPr>
          <w:rFonts w:ascii="Times New Roman" w:hAnsi="Times New Roman" w:cs="Times New Roman"/>
          <w:sz w:val="28"/>
          <w:szCs w:val="28"/>
        </w:rPr>
        <w:t>варианта курсов</w:t>
      </w:r>
      <w:r>
        <w:rPr>
          <w:rFonts w:ascii="Times New Roman" w:hAnsi="Times New Roman" w:cs="Times New Roman"/>
          <w:sz w:val="28"/>
          <w:szCs w:val="28"/>
        </w:rPr>
        <w:t xml:space="preserve">ой работы. </w:t>
      </w:r>
    </w:p>
    <w:p w:rsidR="00A61A98" w:rsidRDefault="00A61A98" w:rsidP="00D7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Каждый последующий вариант текста </w:t>
      </w:r>
      <w:r>
        <w:rPr>
          <w:rFonts w:ascii="Times New Roman" w:hAnsi="Times New Roman" w:cs="Times New Roman"/>
          <w:sz w:val="28"/>
          <w:szCs w:val="28"/>
        </w:rPr>
        <w:t xml:space="preserve">становится более совершенным, чем предыдущий. </w:t>
      </w:r>
    </w:p>
    <w:p w:rsidR="00D75F8D" w:rsidRPr="00D75F8D" w:rsidRDefault="00D75F8D" w:rsidP="00D75F8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b/>
          <w:i/>
          <w:sz w:val="28"/>
          <w:szCs w:val="28"/>
        </w:rPr>
        <w:t>Оформлени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A61A98">
        <w:rPr>
          <w:rFonts w:ascii="Times New Roman" w:hAnsi="Times New Roman" w:cs="Times New Roman"/>
          <w:b/>
          <w:i/>
          <w:sz w:val="28"/>
          <w:szCs w:val="28"/>
        </w:rPr>
        <w:t xml:space="preserve"> курсовой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работы:</w:t>
      </w:r>
    </w:p>
    <w:p w:rsidR="000B614E" w:rsidRPr="00A61A98" w:rsidRDefault="0004164A" w:rsidP="00D75F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Курсовая  работа</w:t>
      </w:r>
      <w:r w:rsidR="000B614E" w:rsidRPr="00A61A98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требованиями следующих документов:</w:t>
      </w:r>
      <w:r w:rsidR="000B614E" w:rsidRPr="00A61A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614E" w:rsidRPr="00A61A98" w:rsidRDefault="000B614E" w:rsidP="00D75F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ГОСТ 7.1-2003 «Библиографическая запись. Библиографическое описание. Общие требования и правила составления»; </w:t>
      </w:r>
    </w:p>
    <w:p w:rsidR="000B614E" w:rsidRPr="00A61A98" w:rsidRDefault="000B614E" w:rsidP="00D75F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ГОСТ 7.11-78 «Сокращения слов и словосочетаний на иностранных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 </w:t>
      </w:r>
      <w:r w:rsidRPr="00A61A98">
        <w:rPr>
          <w:rFonts w:ascii="Times New Roman" w:hAnsi="Times New Roman" w:cs="Times New Roman"/>
          <w:sz w:val="28"/>
          <w:szCs w:val="28"/>
        </w:rPr>
        <w:t xml:space="preserve">европейских языках в библиографическом описании»; </w:t>
      </w:r>
    </w:p>
    <w:p w:rsidR="000B614E" w:rsidRPr="00A61A98" w:rsidRDefault="000B614E" w:rsidP="00D75F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ГОСТ 7.12-93 «Библиографическая запись. Сокращение слов на русском языке. Общие требования и правила»; </w:t>
      </w:r>
    </w:p>
    <w:p w:rsidR="000B614E" w:rsidRPr="00A61A98" w:rsidRDefault="000B614E" w:rsidP="00D75F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ГОСТ 7.80-2000 «Библиографическая запись. Заголовок. Общие требования и правила составления»; </w:t>
      </w:r>
    </w:p>
    <w:p w:rsidR="000B614E" w:rsidRPr="00A61A98" w:rsidRDefault="000B614E" w:rsidP="00D75F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ГОСТ 7.82-2001 «Библиографическая запись. Библиографическое </w:t>
      </w:r>
    </w:p>
    <w:p w:rsidR="000B614E" w:rsidRPr="00A61A98" w:rsidRDefault="000B614E" w:rsidP="00D75F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описание электронных ресурсов. Общие требования и правила составления»; </w:t>
      </w:r>
    </w:p>
    <w:p w:rsidR="000B614E" w:rsidRPr="00A61A98" w:rsidRDefault="000B614E" w:rsidP="00D75F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ГОСТ Р 7.0.5-2008 «Библиографическая ссылка. Общие требования и правила составления»; </w:t>
      </w:r>
    </w:p>
    <w:p w:rsidR="000B614E" w:rsidRPr="00A61A98" w:rsidRDefault="000B614E" w:rsidP="00D75F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ГОСТ 7.32-2001 «Отчет о научно-исследовательской работе». </w:t>
      </w:r>
    </w:p>
    <w:p w:rsidR="000B614E" w:rsidRPr="00A61A98" w:rsidRDefault="0004164A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lastRenderedPageBreak/>
        <w:t xml:space="preserve">Курсовая   работа  </w:t>
      </w:r>
      <w:r w:rsidR="000B614E" w:rsidRPr="00A61A98">
        <w:rPr>
          <w:rFonts w:ascii="Times New Roman" w:hAnsi="Times New Roman" w:cs="Times New Roman"/>
          <w:sz w:val="28"/>
          <w:szCs w:val="28"/>
        </w:rPr>
        <w:t xml:space="preserve">печатается в одном экземпляре и только с одной стороны 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листа бумаги белого цвета.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– размер бумаги стандартного формата А4 (21 х 29,7 см);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– поля: левое – 3 см, верхнее – 2 см, правое – 1,5 см, нижнее – 2 см;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– ориентация: книжная;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– шрифт: </w:t>
      </w:r>
      <w:proofErr w:type="spellStart"/>
      <w:r w:rsidRPr="00A61A9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61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A9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61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A9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61A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– кегль: 14 </w:t>
      </w:r>
      <w:proofErr w:type="spellStart"/>
      <w:r w:rsidRPr="00A61A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A61A98">
        <w:rPr>
          <w:rFonts w:ascii="Times New Roman" w:hAnsi="Times New Roman" w:cs="Times New Roman"/>
          <w:sz w:val="28"/>
          <w:szCs w:val="28"/>
        </w:rPr>
        <w:t xml:space="preserve"> (пунктов) в основно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м тексте, 12 </w:t>
      </w:r>
      <w:proofErr w:type="spellStart"/>
      <w:r w:rsidR="001D5F6E" w:rsidRPr="00A61A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1D5F6E" w:rsidRPr="00A61A98">
        <w:rPr>
          <w:rFonts w:ascii="Times New Roman" w:hAnsi="Times New Roman" w:cs="Times New Roman"/>
          <w:sz w:val="28"/>
          <w:szCs w:val="28"/>
        </w:rPr>
        <w:t xml:space="preserve"> – в таблицах, </w:t>
      </w:r>
      <w:r w:rsidRPr="00A61A98">
        <w:rPr>
          <w:rFonts w:ascii="Times New Roman" w:hAnsi="Times New Roman" w:cs="Times New Roman"/>
          <w:sz w:val="28"/>
          <w:szCs w:val="28"/>
        </w:rPr>
        <w:t xml:space="preserve">рисунках, сносках;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– междустрочный интервал: полуторный 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в основном тексте (1,5), </w:t>
      </w:r>
      <w:r w:rsidRPr="00A61A98">
        <w:rPr>
          <w:rFonts w:ascii="Times New Roman" w:hAnsi="Times New Roman" w:cs="Times New Roman"/>
          <w:sz w:val="28"/>
          <w:szCs w:val="28"/>
        </w:rPr>
        <w:t xml:space="preserve">одинарный (1) – в таблицах, рисунках, сносках;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– форматирование основного текста и сносок: в параметре «по ширине»;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– цвет шрифта: черный;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– размер абзацного отступа в основном тексте: 1,25 см;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– расстановка переносов не допускается;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– по тексту не должно быть выд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еления курсивом, полужирным и подчеркнутым шрифтом.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Нумерация страниц проставляется, начиная с содержания, которое является </w:t>
      </w:r>
      <w:r w:rsidR="0004164A" w:rsidRPr="00A61A98">
        <w:rPr>
          <w:rFonts w:ascii="Times New Roman" w:hAnsi="Times New Roman" w:cs="Times New Roman"/>
          <w:sz w:val="28"/>
          <w:szCs w:val="28"/>
        </w:rPr>
        <w:t>2</w:t>
      </w:r>
      <w:r w:rsidRPr="00A61A98">
        <w:rPr>
          <w:rFonts w:ascii="Times New Roman" w:hAnsi="Times New Roman" w:cs="Times New Roman"/>
          <w:sz w:val="28"/>
          <w:szCs w:val="28"/>
        </w:rPr>
        <w:t>-ой</w:t>
      </w:r>
      <w:r w:rsidR="0004164A" w:rsidRPr="00A61A98">
        <w:rPr>
          <w:rFonts w:ascii="Times New Roman" w:hAnsi="Times New Roman" w:cs="Times New Roman"/>
          <w:sz w:val="28"/>
          <w:szCs w:val="28"/>
        </w:rPr>
        <w:t xml:space="preserve"> страницей (на титульном листе </w:t>
      </w:r>
      <w:r w:rsidRPr="00A61A98">
        <w:rPr>
          <w:rFonts w:ascii="Times New Roman" w:hAnsi="Times New Roman" w:cs="Times New Roman"/>
          <w:sz w:val="28"/>
          <w:szCs w:val="28"/>
        </w:rPr>
        <w:t>номер страниц</w:t>
      </w:r>
      <w:r w:rsidR="0004164A" w:rsidRPr="00A61A98">
        <w:rPr>
          <w:rFonts w:ascii="Times New Roman" w:hAnsi="Times New Roman" w:cs="Times New Roman"/>
          <w:sz w:val="28"/>
          <w:szCs w:val="28"/>
        </w:rPr>
        <w:t>ы не проставляе</w:t>
      </w:r>
      <w:r w:rsidRPr="00A61A98">
        <w:rPr>
          <w:rFonts w:ascii="Times New Roman" w:hAnsi="Times New Roman" w:cs="Times New Roman"/>
          <w:sz w:val="28"/>
          <w:szCs w:val="28"/>
        </w:rPr>
        <w:t>тся). Дал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ее последовательно нумеруются </w:t>
      </w:r>
      <w:r w:rsidRPr="00A61A98">
        <w:rPr>
          <w:rFonts w:ascii="Times New Roman" w:hAnsi="Times New Roman" w:cs="Times New Roman"/>
          <w:sz w:val="28"/>
          <w:szCs w:val="28"/>
        </w:rPr>
        <w:t>введение, главы, заключение, спи</w:t>
      </w:r>
      <w:r w:rsidR="001D5F6E" w:rsidRPr="00A61A98">
        <w:rPr>
          <w:rFonts w:ascii="Times New Roman" w:hAnsi="Times New Roman" w:cs="Times New Roman"/>
          <w:sz w:val="28"/>
          <w:szCs w:val="28"/>
        </w:rPr>
        <w:t>сок использ</w:t>
      </w:r>
      <w:r w:rsidR="0004164A" w:rsidRPr="00A61A98">
        <w:rPr>
          <w:rFonts w:ascii="Times New Roman" w:hAnsi="Times New Roman" w:cs="Times New Roman"/>
          <w:sz w:val="28"/>
          <w:szCs w:val="28"/>
        </w:rPr>
        <w:t>ованн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ой литературы и </w:t>
      </w:r>
      <w:r w:rsidRPr="00A61A98">
        <w:rPr>
          <w:rFonts w:ascii="Times New Roman" w:hAnsi="Times New Roman" w:cs="Times New Roman"/>
          <w:sz w:val="28"/>
          <w:szCs w:val="28"/>
        </w:rPr>
        <w:t xml:space="preserve">титульный лист приложений (на самих 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приложениях номера страниц не </w:t>
      </w:r>
      <w:r w:rsidRPr="00A61A98">
        <w:rPr>
          <w:rFonts w:ascii="Times New Roman" w:hAnsi="Times New Roman" w:cs="Times New Roman"/>
          <w:sz w:val="28"/>
          <w:szCs w:val="28"/>
        </w:rPr>
        <w:t>проставляются). Номер страницы распол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агается в центре нижней части листа, кегль: 12 пт. </w:t>
      </w:r>
      <w:r w:rsidR="001D5F6E" w:rsidRPr="00A61A98">
        <w:rPr>
          <w:rFonts w:ascii="Times New Roman" w:hAnsi="Times New Roman" w:cs="Times New Roman"/>
          <w:sz w:val="28"/>
          <w:szCs w:val="28"/>
        </w:rPr>
        <w:tab/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Заголовок отражает название главы работы, а подзаголовок – параграфа главы. Заголовок наб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ирается прописными буквами, а </w:t>
      </w:r>
      <w:r w:rsidRPr="00A61A98">
        <w:rPr>
          <w:rFonts w:ascii="Times New Roman" w:hAnsi="Times New Roman" w:cs="Times New Roman"/>
          <w:sz w:val="28"/>
          <w:szCs w:val="28"/>
        </w:rPr>
        <w:t>подзаголовок – строчными. Шрифт заго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ловка и подзаголовка – 14 пт. </w:t>
      </w:r>
      <w:r w:rsidRPr="00A61A98">
        <w:rPr>
          <w:rFonts w:ascii="Times New Roman" w:hAnsi="Times New Roman" w:cs="Times New Roman"/>
          <w:sz w:val="28"/>
          <w:szCs w:val="28"/>
        </w:rPr>
        <w:t>Выравнивание по центру страницы без абза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цного отступа. Точка в </w:t>
      </w:r>
      <w:r w:rsidRPr="00A61A98">
        <w:rPr>
          <w:rFonts w:ascii="Times New Roman" w:hAnsi="Times New Roman" w:cs="Times New Roman"/>
          <w:sz w:val="28"/>
          <w:szCs w:val="28"/>
        </w:rPr>
        <w:t>конце заголовка (подзаголовка) не ставит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ся. После заголовка главы – 1 </w:t>
      </w:r>
      <w:r w:rsidRPr="00A61A98">
        <w:rPr>
          <w:rFonts w:ascii="Times New Roman" w:hAnsi="Times New Roman" w:cs="Times New Roman"/>
          <w:sz w:val="28"/>
          <w:szCs w:val="28"/>
        </w:rPr>
        <w:t>пустая строка перед заголовком парагра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фа, после заголовка параграфа </w:t>
      </w:r>
      <w:r w:rsidRPr="00A61A98">
        <w:rPr>
          <w:rFonts w:ascii="Times New Roman" w:hAnsi="Times New Roman" w:cs="Times New Roman"/>
          <w:sz w:val="28"/>
          <w:szCs w:val="28"/>
        </w:rPr>
        <w:t>– 1 пустая строка перед текстом. Заг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оловок, так же как и основной </w:t>
      </w:r>
      <w:r w:rsidRPr="00A61A98">
        <w:rPr>
          <w:rFonts w:ascii="Times New Roman" w:hAnsi="Times New Roman" w:cs="Times New Roman"/>
          <w:sz w:val="28"/>
          <w:szCs w:val="28"/>
        </w:rPr>
        <w:t xml:space="preserve">текст работы, не имеет переносов, 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то есть на конце строки слово </w:t>
      </w:r>
      <w:r w:rsidRPr="00A61A98">
        <w:rPr>
          <w:rFonts w:ascii="Times New Roman" w:hAnsi="Times New Roman" w:cs="Times New Roman"/>
          <w:sz w:val="28"/>
          <w:szCs w:val="28"/>
        </w:rPr>
        <w:t>должно быть обязательно полным. Заг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оловки введения, каждой новой </w:t>
      </w:r>
      <w:r w:rsidRPr="00A61A98">
        <w:rPr>
          <w:rFonts w:ascii="Times New Roman" w:hAnsi="Times New Roman" w:cs="Times New Roman"/>
          <w:sz w:val="28"/>
          <w:szCs w:val="28"/>
        </w:rPr>
        <w:t>главы, заключения, списка испо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льзованной литературы, титула </w:t>
      </w:r>
      <w:r w:rsidRPr="00A61A98">
        <w:rPr>
          <w:rFonts w:ascii="Times New Roman" w:hAnsi="Times New Roman" w:cs="Times New Roman"/>
          <w:sz w:val="28"/>
          <w:szCs w:val="28"/>
        </w:rPr>
        <w:t>приложений начинаю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тся с новой страницы. Заголовок следующего </w:t>
      </w:r>
      <w:r w:rsidRPr="00A61A98">
        <w:rPr>
          <w:rFonts w:ascii="Times New Roman" w:hAnsi="Times New Roman" w:cs="Times New Roman"/>
          <w:sz w:val="28"/>
          <w:szCs w:val="28"/>
        </w:rPr>
        <w:t>параграфа – на этой же ст</w:t>
      </w:r>
      <w:r w:rsidR="001D5F6E" w:rsidRPr="00A61A98">
        <w:rPr>
          <w:rFonts w:ascii="Times New Roman" w:hAnsi="Times New Roman" w:cs="Times New Roman"/>
          <w:sz w:val="28"/>
          <w:szCs w:val="28"/>
        </w:rPr>
        <w:t xml:space="preserve">ранице через 1 пустую строку.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 таблиц:</w:t>
      </w:r>
      <w:r w:rsidR="001D5F6E" w:rsidRPr="00A61A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614E" w:rsidRPr="00A61A98" w:rsidRDefault="000B614E" w:rsidP="00A61A9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нумерация таблиц сквозная; </w:t>
      </w:r>
    </w:p>
    <w:p w:rsidR="000B614E" w:rsidRPr="00A61A98" w:rsidRDefault="000B614E" w:rsidP="00A61A9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в конце номера таблицы точки нет; </w:t>
      </w:r>
    </w:p>
    <w:p w:rsidR="000B614E" w:rsidRPr="00A61A98" w:rsidRDefault="000B614E" w:rsidP="00A61A9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таблицы нумеруются арабскими цифрами (без знака №), </w:t>
      </w:r>
    </w:p>
    <w:p w:rsidR="000B614E" w:rsidRPr="00A61A98" w:rsidRDefault="00F77444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например «Таблица 1» и т. д.;</w:t>
      </w:r>
      <w:r w:rsidR="000B614E" w:rsidRPr="00A61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4E" w:rsidRPr="00A61A98" w:rsidRDefault="000B614E" w:rsidP="00A61A9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кавычки для выделения слова «Таблица» и названия таблицы не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используются; </w:t>
      </w:r>
    </w:p>
    <w:p w:rsidR="000B614E" w:rsidRPr="00A61A98" w:rsidRDefault="000B614E" w:rsidP="00A61A9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название таблицы помещается над таблицей, выравнивание – по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левому краю без абзацного отступа; </w:t>
      </w:r>
    </w:p>
    <w:p w:rsidR="000B614E" w:rsidRPr="00A61A98" w:rsidRDefault="000B614E" w:rsidP="00A61A9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в конце названия таблицы точка не ставится; </w:t>
      </w:r>
    </w:p>
    <w:p w:rsidR="000B614E" w:rsidRPr="00A61A98" w:rsidRDefault="000B614E" w:rsidP="00A61A9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lastRenderedPageBreak/>
        <w:t xml:space="preserve">нумерация столбцов таблицы не производится; </w:t>
      </w:r>
    </w:p>
    <w:p w:rsidR="000B614E" w:rsidRPr="00A61A98" w:rsidRDefault="000B614E" w:rsidP="00A61A9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в тексте перед таблицей обязательно должна быть ссылка на данную таблицу, например: «… расчеты представлены в таблице 2»; </w:t>
      </w:r>
    </w:p>
    <w:p w:rsidR="000B614E" w:rsidRPr="00A61A98" w:rsidRDefault="000B614E" w:rsidP="00A61A9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в тексте после таблицы обязательно должны быть сделаны выводы, например: «… предприятие получило прибыль (см. табл. 3)»; </w:t>
      </w:r>
    </w:p>
    <w:p w:rsidR="000B614E" w:rsidRPr="00A61A98" w:rsidRDefault="000B614E" w:rsidP="00A61A9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при разбиении таблицы и ее переносе на следующую страницу «шапка таблицы» без названия печатается на новой странице, над ней размещаются слова «Продолжение таблицы» с указанием номера таблицы с выравниванием по левом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у краю без абзацного отступа; </w:t>
      </w:r>
    </w:p>
    <w:p w:rsidR="000B614E" w:rsidRPr="00A61A98" w:rsidRDefault="000B614E" w:rsidP="00A61A9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при заимствовании таблицы из какого-либо источника после нее оформляется сноска на источник в соответствии с требованиями к оформлению сносок; </w:t>
      </w:r>
    </w:p>
    <w:p w:rsidR="00146E6B" w:rsidRPr="00A61A98" w:rsidRDefault="000B614E" w:rsidP="00A61A9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таблицы, занимающие несколько страниц, помещаются в приложение, а небольшие – на страницах работы. </w:t>
      </w:r>
    </w:p>
    <w:p w:rsidR="00146E6B" w:rsidRPr="00A61A98" w:rsidRDefault="00146E6B" w:rsidP="00A61A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Пример оформлени</w:t>
      </w:r>
      <w:r w:rsidR="00F77444" w:rsidRPr="00A61A98">
        <w:rPr>
          <w:rFonts w:ascii="Times New Roman" w:hAnsi="Times New Roman" w:cs="Times New Roman"/>
          <w:sz w:val="28"/>
          <w:szCs w:val="28"/>
        </w:rPr>
        <w:t>я таблиц приведен в Приложении 1</w:t>
      </w:r>
      <w:r w:rsidRPr="00A61A98">
        <w:rPr>
          <w:rFonts w:ascii="Times New Roman" w:hAnsi="Times New Roman" w:cs="Times New Roman"/>
          <w:sz w:val="28"/>
          <w:szCs w:val="28"/>
        </w:rPr>
        <w:t>.</w:t>
      </w:r>
      <w:r w:rsidR="00F77444" w:rsidRPr="00A61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E6B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b/>
          <w:i/>
          <w:sz w:val="28"/>
          <w:szCs w:val="28"/>
        </w:rPr>
        <w:t>Треб</w:t>
      </w:r>
      <w:r w:rsidR="00301937" w:rsidRPr="00A61A98">
        <w:rPr>
          <w:rFonts w:ascii="Times New Roman" w:hAnsi="Times New Roman" w:cs="Times New Roman"/>
          <w:b/>
          <w:i/>
          <w:sz w:val="28"/>
          <w:szCs w:val="28"/>
        </w:rPr>
        <w:t xml:space="preserve">ования к оформлению рисунков: </w:t>
      </w:r>
    </w:p>
    <w:p w:rsidR="000B614E" w:rsidRPr="00A61A98" w:rsidRDefault="000B614E" w:rsidP="00A61A9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нумерация рисунков сквозная; </w:t>
      </w:r>
    </w:p>
    <w:p w:rsidR="000B614E" w:rsidRPr="00A61A98" w:rsidRDefault="000B614E" w:rsidP="00A61A9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в конце номера рисунка точки нет; </w:t>
      </w:r>
    </w:p>
    <w:p w:rsidR="000B614E" w:rsidRPr="00A61A98" w:rsidRDefault="000B614E" w:rsidP="00A61A9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рисунки нумеруются арабскими цифрами (без знака №), </w:t>
      </w:r>
      <w:r w:rsidR="00F77444" w:rsidRPr="00A61A98">
        <w:rPr>
          <w:rFonts w:ascii="Times New Roman" w:hAnsi="Times New Roman" w:cs="Times New Roman"/>
          <w:sz w:val="28"/>
          <w:szCs w:val="28"/>
        </w:rPr>
        <w:t>например «Рисунок 1» и т. д.;</w:t>
      </w:r>
    </w:p>
    <w:p w:rsidR="000B614E" w:rsidRPr="00A61A98" w:rsidRDefault="000B614E" w:rsidP="00A61A9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кавычки для выделения слова «Рисунок» и названия рисунка не используются; </w:t>
      </w:r>
    </w:p>
    <w:p w:rsidR="000B614E" w:rsidRPr="00A61A98" w:rsidRDefault="000B614E" w:rsidP="00A61A9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название рисунка помещается под рисунком, выравнивание – по центру без абзацного отступа; </w:t>
      </w:r>
    </w:p>
    <w:p w:rsidR="000B614E" w:rsidRPr="00A61A98" w:rsidRDefault="000B614E" w:rsidP="00A61A9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в конце названия рисунка точка не ставится; </w:t>
      </w:r>
    </w:p>
    <w:p w:rsidR="000B614E" w:rsidRPr="00A61A98" w:rsidRDefault="000B614E" w:rsidP="00A61A9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в тексте перед рисунком должна быть ссылка на данный рисунок, например: «… показано на рисунке 2»; </w:t>
      </w:r>
    </w:p>
    <w:p w:rsidR="000B614E" w:rsidRPr="00A61A98" w:rsidRDefault="000B614E" w:rsidP="00A61A9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в тексте после рисунка обязательно должны быть сделаны выводы, например: «… отчетливо видна зависимость (см. рис. 3)»; </w:t>
      </w:r>
    </w:p>
    <w:p w:rsidR="00146E6B" w:rsidRPr="00A61A98" w:rsidRDefault="000B614E" w:rsidP="00A61A9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рисунки, занимающие страницу и более, помещаются в приложение, а небольшие – на страницах работы. </w:t>
      </w:r>
    </w:p>
    <w:p w:rsidR="00146E6B" w:rsidRPr="00A61A98" w:rsidRDefault="00146E6B" w:rsidP="00A61A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Пример оформления р</w:t>
      </w:r>
      <w:r w:rsidR="00F77444" w:rsidRPr="00A61A98">
        <w:rPr>
          <w:rFonts w:ascii="Times New Roman" w:hAnsi="Times New Roman" w:cs="Times New Roman"/>
          <w:sz w:val="28"/>
          <w:szCs w:val="28"/>
        </w:rPr>
        <w:t>исунков приведен в Приложении 2</w:t>
      </w:r>
      <w:r w:rsidRPr="00A61A98">
        <w:rPr>
          <w:rFonts w:ascii="Times New Roman" w:hAnsi="Times New Roman" w:cs="Times New Roman"/>
          <w:sz w:val="28"/>
          <w:szCs w:val="28"/>
        </w:rPr>
        <w:t>.</w:t>
      </w:r>
      <w:r w:rsidR="00F77444" w:rsidRPr="00A61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b/>
          <w:i/>
          <w:sz w:val="28"/>
          <w:szCs w:val="28"/>
        </w:rPr>
        <w:t>Тр</w:t>
      </w:r>
      <w:r w:rsidR="00301937" w:rsidRPr="00A61A98">
        <w:rPr>
          <w:rFonts w:ascii="Times New Roman" w:hAnsi="Times New Roman" w:cs="Times New Roman"/>
          <w:b/>
          <w:i/>
          <w:sz w:val="28"/>
          <w:szCs w:val="28"/>
        </w:rPr>
        <w:t xml:space="preserve">ебования к оформлению формул: </w:t>
      </w:r>
    </w:p>
    <w:p w:rsidR="000B614E" w:rsidRPr="00A61A98" w:rsidRDefault="000B614E" w:rsidP="00A61A9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нумерация формул сквозная; </w:t>
      </w:r>
    </w:p>
    <w:p w:rsidR="000B614E" w:rsidRPr="00A61A98" w:rsidRDefault="000B614E" w:rsidP="00A61A9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выравнивание формул – по левому краю без абзаца; </w:t>
      </w:r>
    </w:p>
    <w:p w:rsidR="000B614E" w:rsidRPr="00A61A98" w:rsidRDefault="000B614E" w:rsidP="00A61A9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каждая формула – на отдельной строке; </w:t>
      </w:r>
    </w:p>
    <w:p w:rsidR="00896790" w:rsidRPr="00A61A98" w:rsidRDefault="000B614E" w:rsidP="00A61A9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набираются формулы с помощью редактора формул. </w:t>
      </w:r>
    </w:p>
    <w:p w:rsidR="00896790" w:rsidRPr="00A61A98" w:rsidRDefault="00896790" w:rsidP="00A61A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Образец оформления фор</w:t>
      </w:r>
      <w:r w:rsidR="00F77444" w:rsidRPr="00A61A98">
        <w:rPr>
          <w:rFonts w:ascii="Times New Roman" w:hAnsi="Times New Roman" w:cs="Times New Roman"/>
          <w:sz w:val="28"/>
          <w:szCs w:val="28"/>
        </w:rPr>
        <w:t>мулы представлен в Приложении 3</w:t>
      </w:r>
      <w:r w:rsidRPr="00A61A98">
        <w:rPr>
          <w:rFonts w:ascii="Times New Roman" w:hAnsi="Times New Roman" w:cs="Times New Roman"/>
          <w:sz w:val="28"/>
          <w:szCs w:val="28"/>
        </w:rPr>
        <w:t>.</w:t>
      </w:r>
      <w:r w:rsidR="00F77444" w:rsidRPr="00A61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ссылок: </w:t>
      </w:r>
    </w:p>
    <w:p w:rsidR="000B614E" w:rsidRPr="00A61A98" w:rsidRDefault="000B614E" w:rsidP="00A61A9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при цитировании или использовании каких-либо положений, материалов (схем, графиков, диаграмм, статистических данных) из других работ обязательно даются ссылки на автора и источник, из которого заимствуется материал; </w:t>
      </w:r>
    </w:p>
    <w:p w:rsidR="000B614E" w:rsidRPr="00A61A98" w:rsidRDefault="000B614E" w:rsidP="00A61A9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lastRenderedPageBreak/>
        <w:t xml:space="preserve">ссылки на автора и источник помечаются в квадратных скобках с указанием номера источника в списке использованной литературы и страниц через запятую, или с указанием нескольких номеров источников через запятую, например: «… как утверждают специалисты [26, с. 214], …» или «… авторами дается множество определений [3, 8, 12, 13, 15], которые отличаются …»; </w:t>
      </w:r>
    </w:p>
    <w:p w:rsidR="000B614E" w:rsidRPr="00A61A98" w:rsidRDefault="000B614E" w:rsidP="00A61A9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если в работе приводится цитата из какого-то источника для подтверждения рассматриваемых положений, то в ее тексте сохраняются все особенности документа, из которого она взята (орфография, пунктуация, расстановка абзацев, шрифтовые выделения), и она внутри текста работы заключается в кавычки.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b/>
          <w:i/>
          <w:sz w:val="28"/>
          <w:szCs w:val="28"/>
        </w:rPr>
        <w:t>Оформление списка использованной литературы</w:t>
      </w:r>
      <w:r w:rsidRPr="00A61A98">
        <w:rPr>
          <w:rFonts w:ascii="Times New Roman" w:hAnsi="Times New Roman" w:cs="Times New Roman"/>
          <w:sz w:val="28"/>
          <w:szCs w:val="28"/>
        </w:rPr>
        <w:t xml:space="preserve"> осуществляется в следующей последователь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ности: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1. Нормативные правовые акты, которые располагаются по юридической силе в следующей посл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едовательности: международные </w:t>
      </w:r>
      <w:r w:rsidRPr="00A61A98">
        <w:rPr>
          <w:rFonts w:ascii="Times New Roman" w:hAnsi="Times New Roman" w:cs="Times New Roman"/>
          <w:sz w:val="28"/>
          <w:szCs w:val="28"/>
        </w:rPr>
        <w:t>нормативные правовые акты; Конс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титуция Российской Федерации; </w:t>
      </w:r>
      <w:r w:rsidRPr="00A61A98">
        <w:rPr>
          <w:rFonts w:ascii="Times New Roman" w:hAnsi="Times New Roman" w:cs="Times New Roman"/>
          <w:sz w:val="28"/>
          <w:szCs w:val="28"/>
        </w:rPr>
        <w:t xml:space="preserve">Федеральные законы Российской 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Федерации; Законы Российской </w:t>
      </w:r>
      <w:r w:rsidRPr="00A61A98">
        <w:rPr>
          <w:rFonts w:ascii="Times New Roman" w:hAnsi="Times New Roman" w:cs="Times New Roman"/>
          <w:sz w:val="28"/>
          <w:szCs w:val="28"/>
        </w:rPr>
        <w:t>Федерации; Указы Президен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та Российской Федерации; Акты </w:t>
      </w:r>
      <w:r w:rsidRPr="00A61A98">
        <w:rPr>
          <w:rFonts w:ascii="Times New Roman" w:hAnsi="Times New Roman" w:cs="Times New Roman"/>
          <w:sz w:val="28"/>
          <w:szCs w:val="28"/>
        </w:rPr>
        <w:t>Правительства Российской Федерации;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 Акты министерств и ведомств; </w:t>
      </w:r>
      <w:r w:rsidRPr="00A61A98">
        <w:rPr>
          <w:rFonts w:ascii="Times New Roman" w:hAnsi="Times New Roman" w:cs="Times New Roman"/>
          <w:sz w:val="28"/>
          <w:szCs w:val="28"/>
        </w:rPr>
        <w:t>Законы субъектов Росси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йской Федерации; Решения иных </w:t>
      </w:r>
      <w:r w:rsidRPr="00A61A98">
        <w:rPr>
          <w:rFonts w:ascii="Times New Roman" w:hAnsi="Times New Roman" w:cs="Times New Roman"/>
          <w:sz w:val="28"/>
          <w:szCs w:val="28"/>
        </w:rPr>
        <w:t>государственных органов и орган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ов местного самоуправления. В </w:t>
      </w:r>
      <w:r w:rsidRPr="00A61A98">
        <w:rPr>
          <w:rFonts w:ascii="Times New Roman" w:hAnsi="Times New Roman" w:cs="Times New Roman"/>
          <w:sz w:val="28"/>
          <w:szCs w:val="28"/>
        </w:rPr>
        <w:t>списке использованных норматив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ных актов должно быть указано </w:t>
      </w:r>
      <w:r w:rsidRPr="00A61A98">
        <w:rPr>
          <w:rFonts w:ascii="Times New Roman" w:hAnsi="Times New Roman" w:cs="Times New Roman"/>
          <w:sz w:val="28"/>
          <w:szCs w:val="28"/>
        </w:rPr>
        <w:t>полное название акта, дата его при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нятия, номер, дата последнего </w:t>
      </w:r>
      <w:r w:rsidRPr="00A61A98">
        <w:rPr>
          <w:rFonts w:ascii="Times New Roman" w:hAnsi="Times New Roman" w:cs="Times New Roman"/>
          <w:sz w:val="28"/>
          <w:szCs w:val="28"/>
        </w:rPr>
        <w:t>изменения, а также офици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альный источник опубликования </w:t>
      </w:r>
      <w:r w:rsidRPr="00A61A98">
        <w:rPr>
          <w:rFonts w:ascii="Times New Roman" w:hAnsi="Times New Roman" w:cs="Times New Roman"/>
          <w:sz w:val="28"/>
          <w:szCs w:val="28"/>
        </w:rPr>
        <w:t xml:space="preserve">первоначального текста.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2. Специальная литература на русском языке, которая включает учебники, учебные пособия, энцик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лопедии, комментарии, научные </w:t>
      </w:r>
      <w:r w:rsidRPr="00A61A98">
        <w:rPr>
          <w:rFonts w:ascii="Times New Roman" w:hAnsi="Times New Roman" w:cs="Times New Roman"/>
          <w:sz w:val="28"/>
          <w:szCs w:val="28"/>
        </w:rPr>
        <w:t xml:space="preserve">издания (монографии, статьи в журналах 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и газетах) и т.п. Специальная </w:t>
      </w:r>
      <w:r w:rsidRPr="00A61A98">
        <w:rPr>
          <w:rFonts w:ascii="Times New Roman" w:hAnsi="Times New Roman" w:cs="Times New Roman"/>
          <w:sz w:val="28"/>
          <w:szCs w:val="28"/>
        </w:rPr>
        <w:t>литература размещается в алфав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итном порядке. Фамилия автора </w:t>
      </w:r>
      <w:r w:rsidRPr="00A61A98">
        <w:rPr>
          <w:rFonts w:ascii="Times New Roman" w:hAnsi="Times New Roman" w:cs="Times New Roman"/>
          <w:sz w:val="28"/>
          <w:szCs w:val="28"/>
        </w:rPr>
        <w:t xml:space="preserve">источника отделается от его имени и отчества неразрывным пробелом.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3. Зарубежные непереводные издания (на языке оригинала), которые также располагаются в алфавитном порядке. </w:t>
      </w:r>
    </w:p>
    <w:p w:rsidR="000B614E" w:rsidRPr="00A61A98" w:rsidRDefault="000B614E" w:rsidP="00A61A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4. Электронные ресурсы. Возможно использование материалов, полученных по сети Интернет, с обязат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ельным указанием электронного </w:t>
      </w:r>
      <w:r w:rsidRPr="00A61A98">
        <w:rPr>
          <w:rFonts w:ascii="Times New Roman" w:hAnsi="Times New Roman" w:cs="Times New Roman"/>
          <w:sz w:val="28"/>
          <w:szCs w:val="28"/>
        </w:rPr>
        <w:t>адреса матер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иала и даты обращения к нему. </w:t>
      </w:r>
      <w:r w:rsidR="00301937" w:rsidRPr="00A61A98">
        <w:rPr>
          <w:rFonts w:ascii="Times New Roman" w:hAnsi="Times New Roman" w:cs="Times New Roman"/>
          <w:sz w:val="28"/>
          <w:szCs w:val="28"/>
        </w:rPr>
        <w:tab/>
      </w:r>
    </w:p>
    <w:p w:rsidR="00F77444" w:rsidRPr="00A61A98" w:rsidRDefault="000B614E" w:rsidP="00A61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В соответствии с п. 5.2.3.8 ГОСТ 7.1-2003 общее обозначение материала (например, [Текст], [Электронный ресурс]) может быть </w:t>
      </w:r>
      <w:r w:rsidR="00301937" w:rsidRPr="00A61A98">
        <w:rPr>
          <w:rFonts w:ascii="Times New Roman" w:hAnsi="Times New Roman" w:cs="Times New Roman"/>
          <w:sz w:val="28"/>
          <w:szCs w:val="28"/>
        </w:rPr>
        <w:t xml:space="preserve">опущено в списке литературы. </w:t>
      </w:r>
      <w:r w:rsidRPr="00A61A98">
        <w:rPr>
          <w:rFonts w:ascii="Times New Roman" w:hAnsi="Times New Roman" w:cs="Times New Roman"/>
          <w:sz w:val="28"/>
          <w:szCs w:val="28"/>
        </w:rPr>
        <w:t>В списке приводятся все источники, которые использовались при написании работы. При этом обязат</w:t>
      </w:r>
      <w:r w:rsidR="00F77444" w:rsidRPr="00A61A98">
        <w:rPr>
          <w:rFonts w:ascii="Times New Roman" w:hAnsi="Times New Roman" w:cs="Times New Roman"/>
          <w:sz w:val="28"/>
          <w:szCs w:val="28"/>
        </w:rPr>
        <w:t xml:space="preserve">ельно на каждый источник должна </w:t>
      </w:r>
      <w:r w:rsidRPr="00A61A98">
        <w:rPr>
          <w:rFonts w:ascii="Times New Roman" w:hAnsi="Times New Roman" w:cs="Times New Roman"/>
          <w:sz w:val="28"/>
          <w:szCs w:val="28"/>
        </w:rPr>
        <w:t xml:space="preserve">быть хотя бы одна ссылка в тексте. </w:t>
      </w:r>
    </w:p>
    <w:p w:rsidR="00896790" w:rsidRPr="00A61A98" w:rsidRDefault="00896790" w:rsidP="00A61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Пример оформления спи</w:t>
      </w:r>
      <w:r w:rsidR="00F77444" w:rsidRPr="00A61A98">
        <w:rPr>
          <w:rFonts w:ascii="Times New Roman" w:hAnsi="Times New Roman" w:cs="Times New Roman"/>
          <w:sz w:val="28"/>
          <w:szCs w:val="28"/>
        </w:rPr>
        <w:t>ска использованной литературы представлен в Приложении 4</w:t>
      </w:r>
      <w:r w:rsidRPr="00A61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AF7" w:rsidRPr="00A61A98" w:rsidRDefault="004E7F84" w:rsidP="00A61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Примеры оформления титульных листов </w:t>
      </w:r>
      <w:r w:rsidR="00820415" w:rsidRPr="00A61A98">
        <w:rPr>
          <w:rFonts w:ascii="Times New Roman" w:hAnsi="Times New Roman" w:cs="Times New Roman"/>
          <w:sz w:val="28"/>
          <w:szCs w:val="28"/>
        </w:rPr>
        <w:t xml:space="preserve">даны в приложениях </w:t>
      </w:r>
      <w:r w:rsidR="009C2E66" w:rsidRPr="00A61A98">
        <w:rPr>
          <w:rFonts w:ascii="Times New Roman" w:hAnsi="Times New Roman" w:cs="Times New Roman"/>
          <w:sz w:val="28"/>
          <w:szCs w:val="28"/>
        </w:rPr>
        <w:t>5,6,7,8.</w:t>
      </w:r>
    </w:p>
    <w:p w:rsidR="00F46AF7" w:rsidRPr="00A61A98" w:rsidRDefault="00F46AF7" w:rsidP="00A61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br w:type="page"/>
      </w:r>
    </w:p>
    <w:p w:rsidR="00EA2787" w:rsidRPr="00A61A98" w:rsidRDefault="00F46AF7" w:rsidP="00A61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46AF7" w:rsidRPr="00A61A98" w:rsidRDefault="00F46AF7" w:rsidP="00A61A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6AF7" w:rsidRPr="00A61A98" w:rsidRDefault="00F46AF7" w:rsidP="00A61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Пример оформления таблицы</w:t>
      </w:r>
    </w:p>
    <w:p w:rsidR="00F46AF7" w:rsidRPr="00A61A98" w:rsidRDefault="00F46AF7" w:rsidP="00A61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6AF7" w:rsidRPr="00A61A98" w:rsidRDefault="00F46AF7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Таблица 5 – Определение обеспе</w:t>
      </w:r>
      <w:r w:rsidR="00013F8A" w:rsidRPr="00A61A98">
        <w:rPr>
          <w:rFonts w:ascii="Times New Roman" w:hAnsi="Times New Roman" w:cs="Times New Roman"/>
          <w:sz w:val="28"/>
          <w:szCs w:val="28"/>
        </w:rPr>
        <w:t xml:space="preserve">ченности запасов источниками их </w:t>
      </w:r>
      <w:r w:rsidRPr="00A61A98">
        <w:rPr>
          <w:rFonts w:ascii="Times New Roman" w:hAnsi="Times New Roman" w:cs="Times New Roman"/>
          <w:sz w:val="28"/>
          <w:szCs w:val="28"/>
        </w:rPr>
        <w:t xml:space="preserve">формирования, тыс. р.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2709"/>
        <w:gridCol w:w="1936"/>
        <w:gridCol w:w="1983"/>
      </w:tblGrid>
      <w:tr w:rsidR="00F46AF7" w:rsidRPr="00A61A98" w:rsidTr="00F46AF7">
        <w:tc>
          <w:tcPr>
            <w:tcW w:w="2943" w:type="dxa"/>
            <w:vAlign w:val="center"/>
          </w:tcPr>
          <w:p w:rsidR="00F46AF7" w:rsidRPr="00A61A98" w:rsidRDefault="00F46AF7" w:rsidP="00A6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709" w:type="dxa"/>
            <w:vAlign w:val="center"/>
          </w:tcPr>
          <w:p w:rsidR="00F46AF7" w:rsidRPr="00A61A98" w:rsidRDefault="00F46AF7" w:rsidP="00A6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На конец 2013 года</w:t>
            </w:r>
          </w:p>
        </w:tc>
        <w:tc>
          <w:tcPr>
            <w:tcW w:w="1936" w:type="dxa"/>
            <w:vAlign w:val="center"/>
          </w:tcPr>
          <w:p w:rsidR="00F46AF7" w:rsidRPr="00A61A98" w:rsidRDefault="00F46AF7" w:rsidP="00A6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На конец 2014 года</w:t>
            </w:r>
          </w:p>
        </w:tc>
        <w:tc>
          <w:tcPr>
            <w:tcW w:w="1983" w:type="dxa"/>
            <w:vAlign w:val="center"/>
          </w:tcPr>
          <w:p w:rsidR="00F46AF7" w:rsidRPr="00A61A98" w:rsidRDefault="00F46AF7" w:rsidP="00A6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</w:p>
          <w:p w:rsidR="00F46AF7" w:rsidRPr="00A61A98" w:rsidRDefault="00F46AF7" w:rsidP="00A6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(+,-)</w:t>
            </w:r>
          </w:p>
        </w:tc>
      </w:tr>
      <w:tr w:rsidR="00F46AF7" w:rsidRPr="00A61A98" w:rsidTr="00F46AF7">
        <w:tc>
          <w:tcPr>
            <w:tcW w:w="2943" w:type="dxa"/>
          </w:tcPr>
          <w:p w:rsidR="00F46AF7" w:rsidRPr="00A61A98" w:rsidRDefault="00F46AF7" w:rsidP="00A61A9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1.Собственный  капитал</w:t>
            </w:r>
          </w:p>
        </w:tc>
        <w:tc>
          <w:tcPr>
            <w:tcW w:w="2709" w:type="dxa"/>
          </w:tcPr>
          <w:p w:rsidR="00F46AF7" w:rsidRPr="00A61A98" w:rsidRDefault="00F46AF7" w:rsidP="00A61A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35160</w:t>
            </w:r>
          </w:p>
        </w:tc>
        <w:tc>
          <w:tcPr>
            <w:tcW w:w="1936" w:type="dxa"/>
          </w:tcPr>
          <w:p w:rsidR="00F46AF7" w:rsidRPr="00A61A98" w:rsidRDefault="00F46AF7" w:rsidP="00A61A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39034</w:t>
            </w:r>
          </w:p>
        </w:tc>
        <w:tc>
          <w:tcPr>
            <w:tcW w:w="1983" w:type="dxa"/>
          </w:tcPr>
          <w:p w:rsidR="00F46AF7" w:rsidRPr="00A61A98" w:rsidRDefault="00F46AF7" w:rsidP="00A61A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+3874</w:t>
            </w:r>
          </w:p>
        </w:tc>
      </w:tr>
      <w:tr w:rsidR="00F46AF7" w:rsidRPr="00A61A98" w:rsidTr="00F46AF7">
        <w:tc>
          <w:tcPr>
            <w:tcW w:w="2943" w:type="dxa"/>
          </w:tcPr>
          <w:p w:rsidR="00F46AF7" w:rsidRPr="00A61A98" w:rsidRDefault="00F46AF7" w:rsidP="00A61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2.Внеоборотные активы</w:t>
            </w:r>
          </w:p>
        </w:tc>
        <w:tc>
          <w:tcPr>
            <w:tcW w:w="2709" w:type="dxa"/>
          </w:tcPr>
          <w:p w:rsidR="00F46AF7" w:rsidRPr="00A61A98" w:rsidRDefault="00F46AF7" w:rsidP="00A61A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28339</w:t>
            </w:r>
          </w:p>
        </w:tc>
        <w:tc>
          <w:tcPr>
            <w:tcW w:w="1936" w:type="dxa"/>
          </w:tcPr>
          <w:p w:rsidR="00F46AF7" w:rsidRPr="00A61A98" w:rsidRDefault="00F46AF7" w:rsidP="00A61A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30277</w:t>
            </w:r>
          </w:p>
        </w:tc>
        <w:tc>
          <w:tcPr>
            <w:tcW w:w="1983" w:type="dxa"/>
          </w:tcPr>
          <w:p w:rsidR="00F46AF7" w:rsidRPr="00A61A98" w:rsidRDefault="00F46AF7" w:rsidP="00A61A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+1938</w:t>
            </w:r>
          </w:p>
        </w:tc>
      </w:tr>
    </w:tbl>
    <w:p w:rsidR="00F46AF7" w:rsidRPr="00A61A98" w:rsidRDefault="00F46AF7" w:rsidP="00A61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6AF7" w:rsidRPr="00A61A98" w:rsidRDefault="00F46AF7" w:rsidP="00A61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Пример оформления переноса таблицы</w:t>
      </w:r>
    </w:p>
    <w:p w:rsidR="00F46AF7" w:rsidRPr="00A61A98" w:rsidRDefault="00F46AF7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AF7" w:rsidRPr="00A61A98" w:rsidRDefault="00013F8A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Продолжение таблицы 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126"/>
        <w:gridCol w:w="2092"/>
      </w:tblGrid>
      <w:tr w:rsidR="00F46AF7" w:rsidRPr="00A61A98" w:rsidTr="003A659D">
        <w:tc>
          <w:tcPr>
            <w:tcW w:w="2943" w:type="dxa"/>
            <w:vAlign w:val="center"/>
          </w:tcPr>
          <w:p w:rsidR="00F46AF7" w:rsidRPr="00A61A98" w:rsidRDefault="00F46AF7" w:rsidP="00A6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013F8A" w:rsidRPr="00A61A98" w:rsidRDefault="00F46AF7" w:rsidP="00A6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 xml:space="preserve">На конец 2013 </w:t>
            </w:r>
          </w:p>
          <w:p w:rsidR="00F46AF7" w:rsidRPr="00A61A98" w:rsidRDefault="00F46AF7" w:rsidP="00A6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vAlign w:val="center"/>
          </w:tcPr>
          <w:p w:rsidR="00F46AF7" w:rsidRPr="00A61A98" w:rsidRDefault="00F46AF7" w:rsidP="00A6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На конец 2014 года</w:t>
            </w:r>
          </w:p>
        </w:tc>
        <w:tc>
          <w:tcPr>
            <w:tcW w:w="2092" w:type="dxa"/>
            <w:vAlign w:val="center"/>
          </w:tcPr>
          <w:p w:rsidR="00F46AF7" w:rsidRPr="00A61A98" w:rsidRDefault="00F46AF7" w:rsidP="00A6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</w:p>
          <w:p w:rsidR="00F46AF7" w:rsidRPr="00A61A98" w:rsidRDefault="00F46AF7" w:rsidP="00A6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(+,-)</w:t>
            </w:r>
          </w:p>
        </w:tc>
      </w:tr>
      <w:tr w:rsidR="00F46AF7" w:rsidRPr="00A61A98" w:rsidTr="003A659D">
        <w:tc>
          <w:tcPr>
            <w:tcW w:w="2943" w:type="dxa"/>
          </w:tcPr>
          <w:p w:rsidR="00F46AF7" w:rsidRPr="00A61A98" w:rsidRDefault="00F46AF7" w:rsidP="00A61A98">
            <w:pPr>
              <w:pStyle w:val="a8"/>
              <w:ind w:left="0" w:right="1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6AF7" w:rsidRPr="00A61A98" w:rsidRDefault="00F46AF7" w:rsidP="00A61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6AF7" w:rsidRPr="00A61A98" w:rsidRDefault="00F46AF7" w:rsidP="00A61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46AF7" w:rsidRPr="00A61A98" w:rsidRDefault="00F46AF7" w:rsidP="00A61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F8A" w:rsidRPr="00A61A98" w:rsidRDefault="00013F8A" w:rsidP="00A61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F8A" w:rsidRPr="00A61A98" w:rsidRDefault="00013F8A" w:rsidP="00A61A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13F8A" w:rsidRPr="00A61A98" w:rsidRDefault="00013F8A" w:rsidP="00A61A9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Пример оформления рисунка</w:t>
      </w:r>
    </w:p>
    <w:p w:rsidR="00013F8A" w:rsidRPr="00A61A98" w:rsidRDefault="00013F8A" w:rsidP="00A61A98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bidi="en-US"/>
        </w:rPr>
      </w:pPr>
    </w:p>
    <w:p w:rsidR="00013F8A" w:rsidRPr="00A61A98" w:rsidRDefault="00013F8A" w:rsidP="00A61A98">
      <w:pPr>
        <w:pStyle w:val="a9"/>
        <w:tabs>
          <w:tab w:val="left" w:pos="851"/>
        </w:tabs>
        <w:rPr>
          <w:b w:val="0"/>
          <w:iCs/>
          <w:color w:val="auto"/>
          <w:sz w:val="28"/>
          <w:szCs w:val="28"/>
        </w:rPr>
      </w:pPr>
      <w:r w:rsidRPr="00A61A98">
        <w:rPr>
          <w:noProof/>
          <w:sz w:val="28"/>
          <w:szCs w:val="28"/>
          <w:lang w:eastAsia="ru-RU"/>
        </w:rPr>
        <w:drawing>
          <wp:inline distT="0" distB="0" distL="0" distR="0" wp14:anchorId="1E5F8692" wp14:editId="51BA4968">
            <wp:extent cx="4251960" cy="2674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8A" w:rsidRPr="00A61A98" w:rsidRDefault="00013F8A" w:rsidP="00A61A98">
      <w:pPr>
        <w:pStyle w:val="a9"/>
        <w:tabs>
          <w:tab w:val="left" w:pos="851"/>
        </w:tabs>
        <w:rPr>
          <w:b w:val="0"/>
          <w:iCs/>
          <w:color w:val="auto"/>
          <w:sz w:val="28"/>
          <w:szCs w:val="28"/>
        </w:rPr>
      </w:pPr>
      <w:r w:rsidRPr="00A61A98">
        <w:rPr>
          <w:b w:val="0"/>
          <w:iCs/>
          <w:color w:val="auto"/>
          <w:sz w:val="28"/>
          <w:szCs w:val="28"/>
        </w:rPr>
        <w:t xml:space="preserve">Рисунок 1 – Динамика распределения коэффициента концентрации </w:t>
      </w:r>
    </w:p>
    <w:p w:rsidR="00013F8A" w:rsidRPr="00A61A98" w:rsidRDefault="00013F8A" w:rsidP="00A61A98">
      <w:pPr>
        <w:pStyle w:val="a9"/>
        <w:tabs>
          <w:tab w:val="left" w:pos="851"/>
        </w:tabs>
        <w:rPr>
          <w:b w:val="0"/>
          <w:iCs/>
          <w:color w:val="auto"/>
          <w:sz w:val="28"/>
          <w:szCs w:val="28"/>
        </w:rPr>
      </w:pPr>
      <w:r w:rsidRPr="00A61A98">
        <w:rPr>
          <w:b w:val="0"/>
          <w:iCs/>
          <w:color w:val="auto"/>
          <w:sz w:val="28"/>
          <w:szCs w:val="28"/>
        </w:rPr>
        <w:t>заемного и собственного капитала</w:t>
      </w:r>
    </w:p>
    <w:p w:rsidR="00013F8A" w:rsidRPr="00A61A98" w:rsidRDefault="00013F8A" w:rsidP="00A61A98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61A98">
        <w:rPr>
          <w:rFonts w:ascii="Times New Roman" w:hAnsi="Times New Roman" w:cs="Times New Roman"/>
          <w:b/>
          <w:iCs/>
          <w:sz w:val="28"/>
          <w:szCs w:val="28"/>
        </w:rPr>
        <w:br w:type="page"/>
      </w:r>
      <w:r w:rsidRPr="00A61A98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3</w:t>
      </w:r>
    </w:p>
    <w:p w:rsidR="00013F8A" w:rsidRPr="00A61A98" w:rsidRDefault="00013F8A" w:rsidP="00A61A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Пример оформления формул</w:t>
      </w:r>
    </w:p>
    <w:p w:rsidR="00013F8A" w:rsidRPr="00A61A98" w:rsidRDefault="00013F8A" w:rsidP="00A61A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13F8A" w:rsidRPr="00A61A98" w:rsidRDefault="00013F8A" w:rsidP="00A61A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3F8A" w:rsidRPr="00A61A98" w:rsidRDefault="00013F8A" w:rsidP="00A61A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3F8A" w:rsidRPr="00A61A98" w:rsidRDefault="00013F8A" w:rsidP="00A61A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использование расчетной формулы:</w:t>
      </w:r>
    </w:p>
    <w:p w:rsidR="00013F8A" w:rsidRPr="00A61A98" w:rsidRDefault="00013F8A" w:rsidP="00A61A9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1A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F07B9" wp14:editId="59F84874">
            <wp:extent cx="8763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A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A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A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A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A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A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1A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(4),</w:t>
      </w:r>
    </w:p>
    <w:p w:rsidR="00B93E24" w:rsidRPr="00A61A98" w:rsidRDefault="00013F8A" w:rsidP="00A61A98">
      <w:pPr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A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A61A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σ</w:t>
      </w:r>
      <w:r w:rsidRPr="00A61A98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y</w:t>
      </w:r>
      <w:r w:rsidRPr="00A6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A98">
        <w:rPr>
          <w:rFonts w:ascii="Times New Roman" w:hAnsi="Times New Roman" w:cs="Times New Roman"/>
          <w:sz w:val="28"/>
          <w:szCs w:val="28"/>
        </w:rPr>
        <w:t xml:space="preserve">– </w:t>
      </w:r>
      <w:r w:rsidRPr="00A6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среднеквадратическое отклонение.</w:t>
      </w:r>
    </w:p>
    <w:p w:rsidR="00B93E24" w:rsidRPr="00A61A98" w:rsidRDefault="00B93E24" w:rsidP="00A61A98">
      <w:pPr>
        <w:spacing w:after="0" w:line="240" w:lineRule="auto"/>
        <w:ind w:firstLine="54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13F8A" w:rsidRPr="00A61A98" w:rsidRDefault="00013F8A" w:rsidP="00A61A9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1A98">
        <w:rPr>
          <w:rFonts w:ascii="Times New Roman" w:hAnsi="Times New Roman" w:cs="Times New Roman"/>
          <w:iCs/>
          <w:sz w:val="28"/>
          <w:szCs w:val="28"/>
        </w:rPr>
        <w:t>Приложение 4</w:t>
      </w:r>
    </w:p>
    <w:p w:rsidR="00013F8A" w:rsidRPr="00A61A98" w:rsidRDefault="00013F8A" w:rsidP="00A61A9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Пример оформления списка использованной литературы</w:t>
      </w:r>
    </w:p>
    <w:p w:rsidR="00013F8A" w:rsidRPr="00A61A98" w:rsidRDefault="00013F8A" w:rsidP="00A61A9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Нормативные правовые акты</w:t>
      </w:r>
    </w:p>
    <w:p w:rsidR="00013F8A" w:rsidRPr="00A61A98" w:rsidRDefault="00013F8A" w:rsidP="00A61A98">
      <w:pPr>
        <w:numPr>
          <w:ilvl w:val="0"/>
          <w:numId w:val="9"/>
        </w:numPr>
        <w:tabs>
          <w:tab w:val="clear" w:pos="7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Налоговый кодекс Российской Федерации (часть вторая) от 05.08.2000 № 117-ФЗ (ред. от ) </w:t>
      </w:r>
      <w:r w:rsidRPr="00A61A98">
        <w:rPr>
          <w:rFonts w:ascii="Times New Roman" w:hAnsi="Times New Roman" w:cs="Times New Roman"/>
          <w:iCs/>
          <w:sz w:val="28"/>
          <w:szCs w:val="28"/>
        </w:rPr>
        <w:t>// Справочно-правовая система «</w:t>
      </w:r>
      <w:proofErr w:type="spellStart"/>
      <w:r w:rsidRPr="00A61A98">
        <w:rPr>
          <w:rFonts w:ascii="Times New Roman" w:hAnsi="Times New Roman" w:cs="Times New Roman"/>
          <w:iCs/>
          <w:sz w:val="28"/>
          <w:szCs w:val="28"/>
        </w:rPr>
        <w:t>КонсультантПлюс</w:t>
      </w:r>
      <w:proofErr w:type="spellEnd"/>
      <w:r w:rsidRPr="00A61A98">
        <w:rPr>
          <w:rFonts w:ascii="Times New Roman" w:hAnsi="Times New Roman" w:cs="Times New Roman"/>
          <w:iCs/>
          <w:sz w:val="28"/>
          <w:szCs w:val="28"/>
        </w:rPr>
        <w:t>».</w:t>
      </w:r>
    </w:p>
    <w:p w:rsidR="00013F8A" w:rsidRPr="00A61A98" w:rsidRDefault="00013F8A" w:rsidP="00A61A98">
      <w:pPr>
        <w:numPr>
          <w:ilvl w:val="0"/>
          <w:numId w:val="9"/>
        </w:numPr>
        <w:tabs>
          <w:tab w:val="clear" w:pos="7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Федеральный закон от 06.12.2011 № 402-ФЗ «О бухгалтерском учете» (ред. от 28.12.2013 № 425-ФЗ) // </w:t>
      </w:r>
      <w:r w:rsidRPr="00A61A98">
        <w:rPr>
          <w:rFonts w:ascii="Times New Roman" w:hAnsi="Times New Roman" w:cs="Times New Roman"/>
          <w:iCs/>
          <w:sz w:val="28"/>
          <w:szCs w:val="28"/>
        </w:rPr>
        <w:t>Справочно-правовая система «</w:t>
      </w:r>
      <w:proofErr w:type="spellStart"/>
      <w:r w:rsidRPr="00A61A98">
        <w:rPr>
          <w:rFonts w:ascii="Times New Roman" w:hAnsi="Times New Roman" w:cs="Times New Roman"/>
          <w:iCs/>
          <w:sz w:val="28"/>
          <w:szCs w:val="28"/>
        </w:rPr>
        <w:t>КонсультантПлюс</w:t>
      </w:r>
      <w:proofErr w:type="spellEnd"/>
      <w:r w:rsidRPr="00A61A98">
        <w:rPr>
          <w:rFonts w:ascii="Times New Roman" w:hAnsi="Times New Roman" w:cs="Times New Roman"/>
          <w:iCs/>
          <w:sz w:val="28"/>
          <w:szCs w:val="28"/>
        </w:rPr>
        <w:t>»</w:t>
      </w:r>
      <w:r w:rsidRPr="00A61A98">
        <w:rPr>
          <w:rFonts w:ascii="Times New Roman" w:hAnsi="Times New Roman" w:cs="Times New Roman"/>
          <w:sz w:val="28"/>
          <w:szCs w:val="28"/>
        </w:rPr>
        <w:t>.</w:t>
      </w:r>
    </w:p>
    <w:p w:rsidR="00013F8A" w:rsidRPr="00A61A98" w:rsidRDefault="00013F8A" w:rsidP="00A61A98">
      <w:pPr>
        <w:numPr>
          <w:ilvl w:val="0"/>
          <w:numId w:val="9"/>
        </w:numPr>
        <w:tabs>
          <w:tab w:val="clear" w:pos="7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03.03.2012 № 179 «О представлении годовой консолидированной финансовой отчетности» </w:t>
      </w:r>
      <w:r w:rsidRPr="00A61A98">
        <w:rPr>
          <w:rFonts w:ascii="Times New Roman" w:hAnsi="Times New Roman" w:cs="Times New Roman"/>
          <w:iCs/>
          <w:sz w:val="28"/>
          <w:szCs w:val="28"/>
        </w:rPr>
        <w:t>// Справочно-правовая система «</w:t>
      </w:r>
      <w:proofErr w:type="spellStart"/>
      <w:r w:rsidRPr="00A61A98">
        <w:rPr>
          <w:rFonts w:ascii="Times New Roman" w:hAnsi="Times New Roman" w:cs="Times New Roman"/>
          <w:iCs/>
          <w:sz w:val="28"/>
          <w:szCs w:val="28"/>
        </w:rPr>
        <w:t>КонсультантПлюс</w:t>
      </w:r>
      <w:proofErr w:type="spellEnd"/>
      <w:r w:rsidRPr="00A61A98">
        <w:rPr>
          <w:rFonts w:ascii="Times New Roman" w:hAnsi="Times New Roman" w:cs="Times New Roman"/>
          <w:iCs/>
          <w:sz w:val="28"/>
          <w:szCs w:val="28"/>
        </w:rPr>
        <w:t>».</w:t>
      </w:r>
    </w:p>
    <w:p w:rsidR="00013F8A" w:rsidRPr="00A61A98" w:rsidRDefault="00013F8A" w:rsidP="00A61A98">
      <w:pPr>
        <w:numPr>
          <w:ilvl w:val="0"/>
          <w:numId w:val="9"/>
        </w:numPr>
        <w:tabs>
          <w:tab w:val="clear" w:pos="7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Приказ Минфина России от 06.07.1999 № 43н (ред. от 08.11.2010 № 142н) «Об утверждении Положения по бухгалтерскому учету «Бухгалтерская отчетность организации» (ПБУ 4/99)» </w:t>
      </w:r>
      <w:r w:rsidRPr="00A61A98">
        <w:rPr>
          <w:rFonts w:ascii="Times New Roman" w:hAnsi="Times New Roman" w:cs="Times New Roman"/>
          <w:iCs/>
          <w:sz w:val="28"/>
          <w:szCs w:val="28"/>
        </w:rPr>
        <w:t>// Справочно-правовая система «</w:t>
      </w:r>
      <w:proofErr w:type="spellStart"/>
      <w:r w:rsidRPr="00A61A98">
        <w:rPr>
          <w:rFonts w:ascii="Times New Roman" w:hAnsi="Times New Roman" w:cs="Times New Roman"/>
          <w:iCs/>
          <w:sz w:val="28"/>
          <w:szCs w:val="28"/>
        </w:rPr>
        <w:t>КонсультантПлюс</w:t>
      </w:r>
      <w:proofErr w:type="spellEnd"/>
      <w:r w:rsidRPr="00A61A98">
        <w:rPr>
          <w:rFonts w:ascii="Times New Roman" w:hAnsi="Times New Roman" w:cs="Times New Roman"/>
          <w:iCs/>
          <w:sz w:val="28"/>
          <w:szCs w:val="28"/>
        </w:rPr>
        <w:t>»</w:t>
      </w:r>
      <w:r w:rsidRPr="00A61A98">
        <w:rPr>
          <w:rFonts w:ascii="Times New Roman" w:hAnsi="Times New Roman" w:cs="Times New Roman"/>
          <w:sz w:val="28"/>
          <w:szCs w:val="28"/>
        </w:rPr>
        <w:t>.</w:t>
      </w:r>
    </w:p>
    <w:p w:rsidR="00013F8A" w:rsidRPr="00A61A98" w:rsidRDefault="00013F8A" w:rsidP="00A61A98">
      <w:pPr>
        <w:numPr>
          <w:ilvl w:val="0"/>
          <w:numId w:val="9"/>
        </w:numPr>
        <w:tabs>
          <w:tab w:val="clear" w:pos="7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Приказ Минфина России от 02.07.2010 № 66н (ред. от 04.12.2012 № 154н) «О формах бухгалтерской отчетности организаций» </w:t>
      </w:r>
      <w:r w:rsidRPr="00A61A98">
        <w:rPr>
          <w:rFonts w:ascii="Times New Roman" w:hAnsi="Times New Roman" w:cs="Times New Roman"/>
          <w:iCs/>
          <w:sz w:val="28"/>
          <w:szCs w:val="28"/>
        </w:rPr>
        <w:t>// Справочно-правовая система «</w:t>
      </w:r>
      <w:proofErr w:type="spellStart"/>
      <w:r w:rsidRPr="00A61A98">
        <w:rPr>
          <w:rFonts w:ascii="Times New Roman" w:hAnsi="Times New Roman" w:cs="Times New Roman"/>
          <w:iCs/>
          <w:sz w:val="28"/>
          <w:szCs w:val="28"/>
        </w:rPr>
        <w:t>КонсультантПлюс</w:t>
      </w:r>
      <w:proofErr w:type="spellEnd"/>
      <w:r w:rsidRPr="00A61A98">
        <w:rPr>
          <w:rFonts w:ascii="Times New Roman" w:hAnsi="Times New Roman" w:cs="Times New Roman"/>
          <w:iCs/>
          <w:sz w:val="28"/>
          <w:szCs w:val="28"/>
        </w:rPr>
        <w:t>»</w:t>
      </w:r>
      <w:r w:rsidRPr="00A61A98">
        <w:rPr>
          <w:rFonts w:ascii="Times New Roman" w:hAnsi="Times New Roman" w:cs="Times New Roman"/>
          <w:sz w:val="28"/>
          <w:szCs w:val="28"/>
        </w:rPr>
        <w:t>.</w:t>
      </w:r>
    </w:p>
    <w:p w:rsidR="00013F8A" w:rsidRPr="00A61A98" w:rsidRDefault="00013F8A" w:rsidP="00A61A98">
      <w:pPr>
        <w:tabs>
          <w:tab w:val="left" w:pos="540"/>
        </w:tabs>
        <w:spacing w:after="0" w:line="240" w:lineRule="auto"/>
        <w:ind w:left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>Описание книги одного автора</w:t>
      </w: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</w:p>
    <w:p w:rsidR="00013F8A" w:rsidRPr="00A61A98" w:rsidRDefault="00013F8A" w:rsidP="00A61A98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1A98">
        <w:rPr>
          <w:rFonts w:ascii="Times New Roman" w:hAnsi="Times New Roman" w:cs="Times New Roman"/>
          <w:sz w:val="28"/>
          <w:szCs w:val="28"/>
        </w:rPr>
        <w:t>Алисенов</w:t>
      </w:r>
      <w:proofErr w:type="spellEnd"/>
      <w:r w:rsidRPr="00A61A98">
        <w:rPr>
          <w:rFonts w:ascii="Times New Roman" w:hAnsi="Times New Roman" w:cs="Times New Roman"/>
          <w:sz w:val="28"/>
          <w:szCs w:val="28"/>
        </w:rPr>
        <w:t xml:space="preserve">, А.С. Бухгалтерский финансовый учет: учебник и практикум для </w:t>
      </w:r>
      <w:proofErr w:type="gramStart"/>
      <w:r w:rsidRPr="00A61A98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A61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A9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61A98">
        <w:rPr>
          <w:rFonts w:ascii="Times New Roman" w:hAnsi="Times New Roman" w:cs="Times New Roman"/>
          <w:sz w:val="28"/>
          <w:szCs w:val="28"/>
        </w:rPr>
        <w:t xml:space="preserve"> / А.С. </w:t>
      </w:r>
      <w:proofErr w:type="spellStart"/>
      <w:r w:rsidRPr="00A61A98">
        <w:rPr>
          <w:rFonts w:ascii="Times New Roman" w:hAnsi="Times New Roman" w:cs="Times New Roman"/>
          <w:sz w:val="28"/>
          <w:szCs w:val="28"/>
        </w:rPr>
        <w:t>Алисенов</w:t>
      </w:r>
      <w:proofErr w:type="spellEnd"/>
      <w:r w:rsidRPr="00A61A98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proofErr w:type="spellStart"/>
      <w:r w:rsidRPr="00A61A9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61A98">
        <w:rPr>
          <w:rFonts w:ascii="Times New Roman" w:hAnsi="Times New Roman" w:cs="Times New Roman"/>
          <w:sz w:val="28"/>
          <w:szCs w:val="28"/>
        </w:rPr>
        <w:t>, 2014. – 607 с.</w:t>
      </w:r>
    </w:p>
    <w:p w:rsidR="00013F8A" w:rsidRPr="00A61A98" w:rsidRDefault="00013F8A" w:rsidP="00A61A98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Захарьин, В.Р. Бухгалтерский учет в бюджетных учреждениях / В.Р. Захарьин. – М.: Омега-Л, 2011. – 464 с.</w:t>
      </w:r>
    </w:p>
    <w:p w:rsidR="00013F8A" w:rsidRPr="00A61A98" w:rsidRDefault="00013F8A" w:rsidP="00A61A98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Овечкина, О.Н. Бухгалтерский учет и анализ в условиях банкротства организации: учебное пособие/ О.Н. Овечкина. – Йошкар-Ола: Поволжский государственный технологический университет, 2013. – 204 с.</w:t>
      </w:r>
    </w:p>
    <w:p w:rsidR="00013F8A" w:rsidRPr="00A61A98" w:rsidRDefault="00013F8A" w:rsidP="00A61A98">
      <w:pPr>
        <w:pStyle w:val="a9"/>
        <w:numPr>
          <w:ilvl w:val="0"/>
          <w:numId w:val="10"/>
        </w:numPr>
        <w:tabs>
          <w:tab w:val="clear" w:pos="700"/>
          <w:tab w:val="num" w:pos="540"/>
        </w:tabs>
        <w:suppressAutoHyphens w:val="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 xml:space="preserve">Федорова, Г.В. Учет и анализ банкротств: учебник для бакалавров / Г.В. Федорова. – 3-е изд., </w:t>
      </w:r>
      <w:proofErr w:type="spellStart"/>
      <w:r w:rsidRPr="00A61A98">
        <w:rPr>
          <w:b w:val="0"/>
          <w:sz w:val="28"/>
          <w:szCs w:val="28"/>
        </w:rPr>
        <w:t>испр</w:t>
      </w:r>
      <w:proofErr w:type="spellEnd"/>
      <w:r w:rsidRPr="00A61A98">
        <w:rPr>
          <w:b w:val="0"/>
          <w:sz w:val="28"/>
          <w:szCs w:val="28"/>
        </w:rPr>
        <w:t>. и доп. – М.: Омега-Л, 2013. – 295 с.</w:t>
      </w:r>
    </w:p>
    <w:p w:rsidR="00013F8A" w:rsidRPr="00A61A98" w:rsidRDefault="00013F8A" w:rsidP="00A61A98">
      <w:pPr>
        <w:pStyle w:val="a9"/>
        <w:numPr>
          <w:ilvl w:val="0"/>
          <w:numId w:val="10"/>
        </w:numPr>
        <w:tabs>
          <w:tab w:val="clear" w:pos="700"/>
          <w:tab w:val="num" w:pos="540"/>
        </w:tabs>
        <w:suppressAutoHyphens w:val="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lastRenderedPageBreak/>
        <w:t xml:space="preserve">Филина, Ф.Н. Дебиторская и кредиторская задолженность. Острые вопросы налогообложения / Ф.Н. Филина. – М.: </w:t>
      </w:r>
      <w:proofErr w:type="spellStart"/>
      <w:r w:rsidRPr="00A61A98">
        <w:rPr>
          <w:b w:val="0"/>
          <w:sz w:val="28"/>
          <w:szCs w:val="28"/>
        </w:rPr>
        <w:t>ГроссМедиа</w:t>
      </w:r>
      <w:proofErr w:type="spellEnd"/>
      <w:r w:rsidRPr="00A61A98">
        <w:rPr>
          <w:b w:val="0"/>
          <w:sz w:val="28"/>
          <w:szCs w:val="28"/>
        </w:rPr>
        <w:t>, РОСБУХ, 2011. – 152 с.</w:t>
      </w: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>Описание книги двух и более авторов</w:t>
      </w: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</w:p>
    <w:p w:rsidR="00013F8A" w:rsidRPr="00A61A98" w:rsidRDefault="00013F8A" w:rsidP="00A61A98">
      <w:pPr>
        <w:pStyle w:val="a9"/>
        <w:numPr>
          <w:ilvl w:val="0"/>
          <w:numId w:val="11"/>
        </w:numPr>
        <w:tabs>
          <w:tab w:val="clear" w:pos="644"/>
          <w:tab w:val="num" w:pos="540"/>
        </w:tabs>
        <w:suppressAutoHyphens w:val="0"/>
        <w:ind w:firstLine="34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>Бабаев, Ю.А. Бухгалтерский учет в торговле и общественном питании: учебное пособие / Ю.А. Бабаев, А.М. Петров. – М.: Вузовский учебник, 2012. – 352 с.</w:t>
      </w:r>
    </w:p>
    <w:p w:rsidR="00013F8A" w:rsidRPr="00A61A98" w:rsidRDefault="00013F8A" w:rsidP="00A61A98">
      <w:pPr>
        <w:pStyle w:val="a9"/>
        <w:numPr>
          <w:ilvl w:val="0"/>
          <w:numId w:val="11"/>
        </w:numPr>
        <w:tabs>
          <w:tab w:val="clear" w:pos="644"/>
          <w:tab w:val="num" w:pos="540"/>
        </w:tabs>
        <w:suppressAutoHyphens w:val="0"/>
        <w:ind w:firstLine="340"/>
        <w:jc w:val="both"/>
        <w:rPr>
          <w:b w:val="0"/>
          <w:sz w:val="28"/>
          <w:szCs w:val="28"/>
        </w:rPr>
      </w:pPr>
      <w:proofErr w:type="spellStart"/>
      <w:r w:rsidRPr="00A61A98">
        <w:rPr>
          <w:b w:val="0"/>
          <w:sz w:val="28"/>
          <w:szCs w:val="28"/>
        </w:rPr>
        <w:t>Илышева</w:t>
      </w:r>
      <w:proofErr w:type="spellEnd"/>
      <w:r w:rsidRPr="00A61A98">
        <w:rPr>
          <w:b w:val="0"/>
          <w:sz w:val="28"/>
          <w:szCs w:val="28"/>
        </w:rPr>
        <w:t>, Н.Н. Анализ финансовой отчетности: учебник / Н.Н. </w:t>
      </w:r>
      <w:proofErr w:type="spellStart"/>
      <w:r w:rsidRPr="00A61A98">
        <w:rPr>
          <w:b w:val="0"/>
          <w:sz w:val="28"/>
          <w:szCs w:val="28"/>
        </w:rPr>
        <w:t>Илышева</w:t>
      </w:r>
      <w:proofErr w:type="spellEnd"/>
      <w:r w:rsidRPr="00A61A98">
        <w:rPr>
          <w:b w:val="0"/>
          <w:sz w:val="28"/>
          <w:szCs w:val="28"/>
        </w:rPr>
        <w:t>, С.И. Крылов. – Финансы и статистика, ИНФРА-М, 2011. – 480 с.</w:t>
      </w:r>
    </w:p>
    <w:p w:rsidR="00013F8A" w:rsidRPr="00A61A98" w:rsidRDefault="00013F8A" w:rsidP="00A61A98">
      <w:pPr>
        <w:pStyle w:val="a9"/>
        <w:numPr>
          <w:ilvl w:val="0"/>
          <w:numId w:val="11"/>
        </w:numPr>
        <w:tabs>
          <w:tab w:val="clear" w:pos="644"/>
          <w:tab w:val="num" w:pos="540"/>
        </w:tabs>
        <w:suppressAutoHyphens w:val="0"/>
        <w:ind w:firstLine="34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 xml:space="preserve">Кирьянова, З.В. Анализ финансовой отчетности: учебник для бакалавров / З.В. Кирьянова, Е.И. Седова. – 2-е изд. – М.: </w:t>
      </w:r>
      <w:proofErr w:type="spellStart"/>
      <w:r w:rsidRPr="00A61A98">
        <w:rPr>
          <w:b w:val="0"/>
          <w:sz w:val="28"/>
          <w:szCs w:val="28"/>
        </w:rPr>
        <w:t>Юрайт</w:t>
      </w:r>
      <w:proofErr w:type="spellEnd"/>
      <w:r w:rsidRPr="00A61A98">
        <w:rPr>
          <w:b w:val="0"/>
          <w:sz w:val="28"/>
          <w:szCs w:val="28"/>
        </w:rPr>
        <w:t>, 2013. – 428 с.</w:t>
      </w:r>
    </w:p>
    <w:p w:rsidR="00013F8A" w:rsidRPr="00A61A98" w:rsidRDefault="00013F8A" w:rsidP="00A61A98">
      <w:pPr>
        <w:pStyle w:val="a9"/>
        <w:numPr>
          <w:ilvl w:val="0"/>
          <w:numId w:val="11"/>
        </w:numPr>
        <w:tabs>
          <w:tab w:val="clear" w:pos="644"/>
          <w:tab w:val="num" w:pos="540"/>
        </w:tabs>
        <w:suppressAutoHyphens w:val="0"/>
        <w:ind w:firstLine="34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 xml:space="preserve">Новодворский, В.Д. Бухгалтерский учет на малых предприятиях: учебник / В.Д. Новодворский, Р.Л. Сабанин. – 2-е изд., </w:t>
      </w:r>
      <w:proofErr w:type="spellStart"/>
      <w:r w:rsidRPr="00A61A98">
        <w:rPr>
          <w:b w:val="0"/>
          <w:sz w:val="28"/>
          <w:szCs w:val="28"/>
        </w:rPr>
        <w:t>перераб</w:t>
      </w:r>
      <w:proofErr w:type="spellEnd"/>
      <w:r w:rsidRPr="00A61A98">
        <w:rPr>
          <w:b w:val="0"/>
          <w:sz w:val="28"/>
          <w:szCs w:val="28"/>
        </w:rPr>
        <w:t>. и доп. – М.: Проспект, 2012. – 248 с.</w:t>
      </w:r>
    </w:p>
    <w:p w:rsidR="00013F8A" w:rsidRPr="00A61A98" w:rsidRDefault="00013F8A" w:rsidP="00A61A98">
      <w:pPr>
        <w:pStyle w:val="a9"/>
        <w:numPr>
          <w:ilvl w:val="0"/>
          <w:numId w:val="11"/>
        </w:numPr>
        <w:tabs>
          <w:tab w:val="clear" w:pos="644"/>
          <w:tab w:val="num" w:pos="540"/>
        </w:tabs>
        <w:suppressAutoHyphens w:val="0"/>
        <w:ind w:firstLine="340"/>
        <w:jc w:val="both"/>
        <w:rPr>
          <w:b w:val="0"/>
          <w:sz w:val="28"/>
          <w:szCs w:val="28"/>
        </w:rPr>
      </w:pPr>
      <w:proofErr w:type="spellStart"/>
      <w:r w:rsidRPr="00A61A98">
        <w:rPr>
          <w:b w:val="0"/>
          <w:sz w:val="28"/>
          <w:szCs w:val="28"/>
        </w:rPr>
        <w:t>Шеремет</w:t>
      </w:r>
      <w:proofErr w:type="spellEnd"/>
      <w:r w:rsidRPr="00A61A98">
        <w:rPr>
          <w:b w:val="0"/>
          <w:sz w:val="28"/>
          <w:szCs w:val="28"/>
        </w:rPr>
        <w:t>, А.Д. Аудит: Учебник / А.Д. </w:t>
      </w:r>
      <w:proofErr w:type="spellStart"/>
      <w:r w:rsidRPr="00A61A98">
        <w:rPr>
          <w:b w:val="0"/>
          <w:sz w:val="28"/>
          <w:szCs w:val="28"/>
        </w:rPr>
        <w:t>Шеремет</w:t>
      </w:r>
      <w:proofErr w:type="spellEnd"/>
      <w:r w:rsidRPr="00A61A98">
        <w:rPr>
          <w:b w:val="0"/>
          <w:sz w:val="28"/>
          <w:szCs w:val="28"/>
        </w:rPr>
        <w:t>, В.П. </w:t>
      </w:r>
      <w:proofErr w:type="spellStart"/>
      <w:r w:rsidRPr="00A61A98">
        <w:rPr>
          <w:b w:val="0"/>
          <w:sz w:val="28"/>
          <w:szCs w:val="28"/>
        </w:rPr>
        <w:t>Суйц</w:t>
      </w:r>
      <w:proofErr w:type="spellEnd"/>
      <w:r w:rsidRPr="00A61A98">
        <w:rPr>
          <w:b w:val="0"/>
          <w:sz w:val="28"/>
          <w:szCs w:val="28"/>
        </w:rPr>
        <w:t>. – 6 изд. – М.: ИНФРА-М, 2014. – 652 с.</w:t>
      </w: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>Описание книги под редакцией</w:t>
      </w: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</w:p>
    <w:p w:rsidR="00013F8A" w:rsidRPr="00A61A98" w:rsidRDefault="00013F8A" w:rsidP="00A61A98">
      <w:pPr>
        <w:pStyle w:val="a9"/>
        <w:numPr>
          <w:ilvl w:val="0"/>
          <w:numId w:val="12"/>
        </w:numPr>
        <w:tabs>
          <w:tab w:val="clear" w:pos="700"/>
          <w:tab w:val="num" w:pos="540"/>
        </w:tabs>
        <w:suppressAutoHyphens w:val="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>Анализ и диагностика финансово-хозяйственной деятельности предприятий: учебник / под</w:t>
      </w:r>
      <w:proofErr w:type="gramStart"/>
      <w:r w:rsidRPr="00A61A98">
        <w:rPr>
          <w:b w:val="0"/>
          <w:sz w:val="28"/>
          <w:szCs w:val="28"/>
        </w:rPr>
        <w:t>.</w:t>
      </w:r>
      <w:proofErr w:type="gramEnd"/>
      <w:r w:rsidRPr="00A61A98">
        <w:rPr>
          <w:b w:val="0"/>
          <w:sz w:val="28"/>
          <w:szCs w:val="28"/>
        </w:rPr>
        <w:t xml:space="preserve"> </w:t>
      </w:r>
      <w:proofErr w:type="gramStart"/>
      <w:r w:rsidRPr="00A61A98">
        <w:rPr>
          <w:b w:val="0"/>
          <w:sz w:val="28"/>
          <w:szCs w:val="28"/>
        </w:rPr>
        <w:t>р</w:t>
      </w:r>
      <w:proofErr w:type="gramEnd"/>
      <w:r w:rsidRPr="00A61A98">
        <w:rPr>
          <w:b w:val="0"/>
          <w:sz w:val="28"/>
          <w:szCs w:val="28"/>
        </w:rPr>
        <w:t>ед. проф. В.Я. Позднякова. – М.: ИНФРА-М, 2014. – 617 с.</w:t>
      </w:r>
    </w:p>
    <w:p w:rsidR="00013F8A" w:rsidRPr="00A61A98" w:rsidRDefault="00013F8A" w:rsidP="00A61A98">
      <w:pPr>
        <w:pStyle w:val="a9"/>
        <w:numPr>
          <w:ilvl w:val="0"/>
          <w:numId w:val="12"/>
        </w:numPr>
        <w:tabs>
          <w:tab w:val="clear" w:pos="700"/>
          <w:tab w:val="num" w:pos="540"/>
        </w:tabs>
        <w:suppressAutoHyphens w:val="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>Анализ финансовой отчетности: учебник/ под общ</w:t>
      </w:r>
      <w:proofErr w:type="gramStart"/>
      <w:r w:rsidRPr="00A61A98">
        <w:rPr>
          <w:b w:val="0"/>
          <w:sz w:val="28"/>
          <w:szCs w:val="28"/>
        </w:rPr>
        <w:t>.</w:t>
      </w:r>
      <w:proofErr w:type="gramEnd"/>
      <w:r w:rsidRPr="00A61A98">
        <w:rPr>
          <w:b w:val="0"/>
          <w:sz w:val="28"/>
          <w:szCs w:val="28"/>
        </w:rPr>
        <w:t xml:space="preserve"> </w:t>
      </w:r>
      <w:proofErr w:type="gramStart"/>
      <w:r w:rsidRPr="00A61A98">
        <w:rPr>
          <w:b w:val="0"/>
          <w:sz w:val="28"/>
          <w:szCs w:val="28"/>
        </w:rPr>
        <w:t>р</w:t>
      </w:r>
      <w:proofErr w:type="gramEnd"/>
      <w:r w:rsidRPr="00A61A98">
        <w:rPr>
          <w:b w:val="0"/>
          <w:sz w:val="28"/>
          <w:szCs w:val="28"/>
        </w:rPr>
        <w:t>ед. М.А. Вахрушиной. – М.: Вузовский учебник, 2013. – 431 с.</w:t>
      </w:r>
    </w:p>
    <w:p w:rsidR="00013F8A" w:rsidRPr="00A61A98" w:rsidRDefault="00013F8A" w:rsidP="00A61A98">
      <w:pPr>
        <w:pStyle w:val="a9"/>
        <w:numPr>
          <w:ilvl w:val="0"/>
          <w:numId w:val="12"/>
        </w:numPr>
        <w:tabs>
          <w:tab w:val="clear" w:pos="700"/>
          <w:tab w:val="num" w:pos="540"/>
        </w:tabs>
        <w:suppressAutoHyphens w:val="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>Бухгалтерская (финансовая) отчетность: учебное пособие / под ред. Ю.И. </w:t>
      </w:r>
      <w:proofErr w:type="spellStart"/>
      <w:r w:rsidRPr="00A61A98">
        <w:rPr>
          <w:b w:val="0"/>
          <w:sz w:val="28"/>
          <w:szCs w:val="28"/>
        </w:rPr>
        <w:t>Сигидова</w:t>
      </w:r>
      <w:proofErr w:type="spellEnd"/>
      <w:r w:rsidRPr="00A61A98">
        <w:rPr>
          <w:b w:val="0"/>
          <w:sz w:val="28"/>
          <w:szCs w:val="28"/>
        </w:rPr>
        <w:t>. – М.: ИНФРА-М, 2012. – 366 с.</w:t>
      </w:r>
    </w:p>
    <w:p w:rsidR="00013F8A" w:rsidRPr="00A61A98" w:rsidRDefault="00013F8A" w:rsidP="00A61A98">
      <w:pPr>
        <w:pStyle w:val="a9"/>
        <w:numPr>
          <w:ilvl w:val="0"/>
          <w:numId w:val="12"/>
        </w:numPr>
        <w:tabs>
          <w:tab w:val="clear" w:pos="700"/>
          <w:tab w:val="num" w:pos="540"/>
        </w:tabs>
        <w:suppressAutoHyphens w:val="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>Бухгалтерский учет в условиях антикризисного управления / под ред. В.Э. Керимова. – М.: Дашков и К</w:t>
      </w:r>
      <w:r w:rsidRPr="00A61A98">
        <w:rPr>
          <w:b w:val="0"/>
          <w:sz w:val="28"/>
          <w:szCs w:val="28"/>
          <w:vertAlign w:val="superscript"/>
        </w:rPr>
        <w:t>о</w:t>
      </w:r>
      <w:r w:rsidRPr="00A61A98">
        <w:rPr>
          <w:b w:val="0"/>
          <w:sz w:val="28"/>
          <w:szCs w:val="28"/>
        </w:rPr>
        <w:t>, 2013. – 324 с.</w:t>
      </w:r>
    </w:p>
    <w:p w:rsidR="00013F8A" w:rsidRPr="00A61A98" w:rsidRDefault="00013F8A" w:rsidP="00A61A98">
      <w:pPr>
        <w:pStyle w:val="a9"/>
        <w:numPr>
          <w:ilvl w:val="0"/>
          <w:numId w:val="12"/>
        </w:numPr>
        <w:tabs>
          <w:tab w:val="clear" w:pos="700"/>
          <w:tab w:val="num" w:pos="540"/>
        </w:tabs>
        <w:suppressAutoHyphens w:val="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>Международные стандарты финансовой отчетности: учебник</w:t>
      </w:r>
      <w:proofErr w:type="gramStart"/>
      <w:r w:rsidRPr="00A61A98">
        <w:rPr>
          <w:b w:val="0"/>
          <w:sz w:val="28"/>
          <w:szCs w:val="28"/>
        </w:rPr>
        <w:t>.</w:t>
      </w:r>
      <w:proofErr w:type="gramEnd"/>
      <w:r w:rsidRPr="00A61A98">
        <w:rPr>
          <w:b w:val="0"/>
          <w:sz w:val="28"/>
          <w:szCs w:val="28"/>
        </w:rPr>
        <w:t xml:space="preserve"> / </w:t>
      </w:r>
      <w:proofErr w:type="gramStart"/>
      <w:r w:rsidRPr="00A61A98">
        <w:rPr>
          <w:b w:val="0"/>
          <w:sz w:val="28"/>
          <w:szCs w:val="28"/>
        </w:rPr>
        <w:t>п</w:t>
      </w:r>
      <w:proofErr w:type="gramEnd"/>
      <w:r w:rsidRPr="00A61A98">
        <w:rPr>
          <w:b w:val="0"/>
          <w:sz w:val="28"/>
          <w:szCs w:val="28"/>
        </w:rPr>
        <w:t>од ред. В.Г. </w:t>
      </w:r>
      <w:proofErr w:type="spellStart"/>
      <w:r w:rsidRPr="00A61A98">
        <w:rPr>
          <w:b w:val="0"/>
          <w:sz w:val="28"/>
          <w:szCs w:val="28"/>
        </w:rPr>
        <w:t>Гетьмана</w:t>
      </w:r>
      <w:proofErr w:type="spellEnd"/>
      <w:r w:rsidRPr="00A61A98">
        <w:rPr>
          <w:b w:val="0"/>
          <w:sz w:val="28"/>
          <w:szCs w:val="28"/>
        </w:rPr>
        <w:t xml:space="preserve">. – 2-е изд., </w:t>
      </w:r>
      <w:proofErr w:type="spellStart"/>
      <w:r w:rsidRPr="00A61A98">
        <w:rPr>
          <w:b w:val="0"/>
          <w:sz w:val="28"/>
          <w:szCs w:val="28"/>
        </w:rPr>
        <w:t>перераб</w:t>
      </w:r>
      <w:proofErr w:type="spellEnd"/>
      <w:r w:rsidRPr="00A61A98">
        <w:rPr>
          <w:b w:val="0"/>
          <w:sz w:val="28"/>
          <w:szCs w:val="28"/>
        </w:rPr>
        <w:t>. и доп. – М. : ИНФРА-М, 2012. – 559 с.</w:t>
      </w: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>Описание многотомных изданий</w:t>
      </w: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</w:p>
    <w:p w:rsidR="00013F8A" w:rsidRPr="00A61A98" w:rsidRDefault="00013F8A" w:rsidP="00A61A98">
      <w:pPr>
        <w:pStyle w:val="a9"/>
        <w:ind w:firstLine="340"/>
        <w:jc w:val="both"/>
        <w:rPr>
          <w:b w:val="0"/>
          <w:sz w:val="28"/>
          <w:szCs w:val="28"/>
        </w:rPr>
      </w:pPr>
      <w:proofErr w:type="spellStart"/>
      <w:r w:rsidRPr="00A61A98">
        <w:rPr>
          <w:b w:val="0"/>
          <w:sz w:val="28"/>
          <w:szCs w:val="28"/>
        </w:rPr>
        <w:t>Моргенстерн</w:t>
      </w:r>
      <w:proofErr w:type="spellEnd"/>
      <w:r w:rsidRPr="00A61A98">
        <w:rPr>
          <w:b w:val="0"/>
          <w:sz w:val="28"/>
          <w:szCs w:val="28"/>
        </w:rPr>
        <w:t xml:space="preserve">, Д. Тайм менеджмент: в 2 ч. / Джулия </w:t>
      </w:r>
      <w:proofErr w:type="spellStart"/>
      <w:r w:rsidRPr="00A61A98">
        <w:rPr>
          <w:b w:val="0"/>
          <w:sz w:val="28"/>
          <w:szCs w:val="28"/>
        </w:rPr>
        <w:t>Моргенстерн</w:t>
      </w:r>
      <w:proofErr w:type="spellEnd"/>
      <w:r w:rsidRPr="00A61A98">
        <w:rPr>
          <w:b w:val="0"/>
          <w:sz w:val="28"/>
          <w:szCs w:val="28"/>
        </w:rPr>
        <w:t>. – М.: Добрая книга, 2001. – 264 с.</w:t>
      </w:r>
    </w:p>
    <w:p w:rsidR="00013F8A" w:rsidRPr="00A61A98" w:rsidRDefault="00013F8A" w:rsidP="00A61A98">
      <w:pPr>
        <w:pStyle w:val="a9"/>
        <w:ind w:firstLine="34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>Ч. 2: Искусство планирования и управления своим временем и своей жизнью. – 2001. – 264 с.</w:t>
      </w: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>Или:</w:t>
      </w:r>
    </w:p>
    <w:p w:rsidR="00013F8A" w:rsidRPr="00A61A98" w:rsidRDefault="00013F8A" w:rsidP="00A61A98">
      <w:pPr>
        <w:pStyle w:val="a9"/>
        <w:ind w:firstLine="340"/>
        <w:jc w:val="both"/>
        <w:rPr>
          <w:b w:val="0"/>
          <w:sz w:val="28"/>
          <w:szCs w:val="28"/>
        </w:rPr>
      </w:pPr>
      <w:proofErr w:type="spellStart"/>
      <w:r w:rsidRPr="00A61A98">
        <w:rPr>
          <w:b w:val="0"/>
          <w:sz w:val="28"/>
          <w:szCs w:val="28"/>
        </w:rPr>
        <w:t>Моргенстерн</w:t>
      </w:r>
      <w:proofErr w:type="spellEnd"/>
      <w:r w:rsidRPr="00A61A98">
        <w:rPr>
          <w:b w:val="0"/>
          <w:sz w:val="28"/>
          <w:szCs w:val="28"/>
        </w:rPr>
        <w:t>, Д. Тайм менеджмент. В 2 ч. Ч. 2. Искусство планирования и управления своим временем и своей жизнью / Д. </w:t>
      </w:r>
      <w:proofErr w:type="spellStart"/>
      <w:r w:rsidRPr="00A61A98">
        <w:rPr>
          <w:b w:val="0"/>
          <w:sz w:val="28"/>
          <w:szCs w:val="28"/>
        </w:rPr>
        <w:t>Моргенстерн</w:t>
      </w:r>
      <w:proofErr w:type="spellEnd"/>
      <w:r w:rsidRPr="00A61A98">
        <w:rPr>
          <w:b w:val="0"/>
          <w:sz w:val="28"/>
          <w:szCs w:val="28"/>
        </w:rPr>
        <w:t>. – М.: Добрая книга,2001. – 264 с.</w:t>
      </w: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lastRenderedPageBreak/>
        <w:t>Или:</w:t>
      </w:r>
    </w:p>
    <w:p w:rsidR="00013F8A" w:rsidRPr="00A61A98" w:rsidRDefault="00013F8A" w:rsidP="00A61A98">
      <w:pPr>
        <w:pStyle w:val="a9"/>
        <w:ind w:firstLine="340"/>
        <w:jc w:val="both"/>
        <w:rPr>
          <w:b w:val="0"/>
          <w:sz w:val="28"/>
          <w:szCs w:val="28"/>
        </w:rPr>
      </w:pPr>
      <w:proofErr w:type="spellStart"/>
      <w:r w:rsidRPr="00A61A98">
        <w:rPr>
          <w:b w:val="0"/>
          <w:sz w:val="28"/>
          <w:szCs w:val="28"/>
        </w:rPr>
        <w:t>Моргенстерн</w:t>
      </w:r>
      <w:proofErr w:type="spellEnd"/>
      <w:r w:rsidRPr="00A61A98">
        <w:rPr>
          <w:b w:val="0"/>
          <w:sz w:val="28"/>
          <w:szCs w:val="28"/>
        </w:rPr>
        <w:t>, Д. Искусство планирования и управления своим временем и своей жизнью / Д. </w:t>
      </w:r>
      <w:proofErr w:type="spellStart"/>
      <w:r w:rsidRPr="00A61A98">
        <w:rPr>
          <w:b w:val="0"/>
          <w:sz w:val="28"/>
          <w:szCs w:val="28"/>
        </w:rPr>
        <w:t>Моргенстерн</w:t>
      </w:r>
      <w:proofErr w:type="spellEnd"/>
      <w:r w:rsidRPr="00A61A98">
        <w:rPr>
          <w:b w:val="0"/>
          <w:sz w:val="28"/>
          <w:szCs w:val="28"/>
        </w:rPr>
        <w:t>. – М.: Добрая книга,2001. – 264 с. – (Тайм менеджмент: в 2 ч. / Д. </w:t>
      </w:r>
      <w:proofErr w:type="spellStart"/>
      <w:r w:rsidRPr="00A61A98">
        <w:rPr>
          <w:b w:val="0"/>
          <w:sz w:val="28"/>
          <w:szCs w:val="28"/>
        </w:rPr>
        <w:t>Моргенстерн</w:t>
      </w:r>
      <w:proofErr w:type="spellEnd"/>
      <w:r w:rsidRPr="00A61A98">
        <w:rPr>
          <w:b w:val="0"/>
          <w:sz w:val="28"/>
          <w:szCs w:val="28"/>
        </w:rPr>
        <w:t>).</w:t>
      </w:r>
    </w:p>
    <w:p w:rsidR="00013F8A" w:rsidRPr="00A61A98" w:rsidRDefault="00013F8A" w:rsidP="00A61A98">
      <w:pPr>
        <w:pStyle w:val="a9"/>
        <w:ind w:firstLine="340"/>
        <w:jc w:val="both"/>
        <w:rPr>
          <w:b w:val="0"/>
          <w:sz w:val="28"/>
          <w:szCs w:val="28"/>
        </w:rPr>
      </w:pP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>Описание автореферата диссертации</w:t>
      </w: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</w:p>
    <w:p w:rsidR="00013F8A" w:rsidRPr="00A61A98" w:rsidRDefault="00013F8A" w:rsidP="00A61A98">
      <w:pPr>
        <w:pStyle w:val="a9"/>
        <w:numPr>
          <w:ilvl w:val="0"/>
          <w:numId w:val="13"/>
        </w:numPr>
        <w:tabs>
          <w:tab w:val="clear" w:pos="700"/>
          <w:tab w:val="num" w:pos="540"/>
        </w:tabs>
        <w:suppressAutoHyphens w:val="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 xml:space="preserve">Абрамов, В.Ю. Проблемы правового регулирования экономической деятельности в Российской Федерации: </w:t>
      </w:r>
      <w:proofErr w:type="spellStart"/>
      <w:r w:rsidRPr="00A61A98">
        <w:rPr>
          <w:b w:val="0"/>
          <w:sz w:val="28"/>
          <w:szCs w:val="28"/>
        </w:rPr>
        <w:t>автореф</w:t>
      </w:r>
      <w:proofErr w:type="spellEnd"/>
      <w:r w:rsidRPr="00A61A98">
        <w:rPr>
          <w:b w:val="0"/>
          <w:sz w:val="28"/>
          <w:szCs w:val="28"/>
        </w:rPr>
        <w:t xml:space="preserve">. </w:t>
      </w:r>
      <w:proofErr w:type="spellStart"/>
      <w:r w:rsidRPr="00A61A98">
        <w:rPr>
          <w:b w:val="0"/>
          <w:sz w:val="28"/>
          <w:szCs w:val="28"/>
        </w:rPr>
        <w:t>дис</w:t>
      </w:r>
      <w:proofErr w:type="spellEnd"/>
      <w:r w:rsidRPr="00A61A98">
        <w:rPr>
          <w:b w:val="0"/>
          <w:sz w:val="28"/>
          <w:szCs w:val="28"/>
        </w:rPr>
        <w:t xml:space="preserve">. … д-ра </w:t>
      </w:r>
      <w:proofErr w:type="spellStart"/>
      <w:r w:rsidRPr="00A61A98">
        <w:rPr>
          <w:b w:val="0"/>
          <w:sz w:val="28"/>
          <w:szCs w:val="28"/>
        </w:rPr>
        <w:t>экон</w:t>
      </w:r>
      <w:proofErr w:type="spellEnd"/>
      <w:r w:rsidRPr="00A61A98">
        <w:rPr>
          <w:b w:val="0"/>
          <w:sz w:val="28"/>
          <w:szCs w:val="28"/>
        </w:rPr>
        <w:t>. наук: 08.00.05 / В.Ю. Абрамов. – М., 2011. – 51 с.</w:t>
      </w:r>
    </w:p>
    <w:p w:rsidR="00013F8A" w:rsidRPr="00A61A98" w:rsidRDefault="00013F8A" w:rsidP="00A61A98">
      <w:pPr>
        <w:pStyle w:val="a9"/>
        <w:numPr>
          <w:ilvl w:val="0"/>
          <w:numId w:val="13"/>
        </w:numPr>
        <w:tabs>
          <w:tab w:val="clear" w:pos="700"/>
          <w:tab w:val="num" w:pos="540"/>
        </w:tabs>
        <w:suppressAutoHyphens w:val="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 xml:space="preserve">Злотникова, Г.К. Экономическая безопасность в корпоративных хозяйственных структурах автомобилестроения и пути ее обеспечения: </w:t>
      </w:r>
      <w:proofErr w:type="spellStart"/>
      <w:r w:rsidRPr="00A61A98">
        <w:rPr>
          <w:b w:val="0"/>
          <w:sz w:val="28"/>
          <w:szCs w:val="28"/>
        </w:rPr>
        <w:t>автореф</w:t>
      </w:r>
      <w:proofErr w:type="spellEnd"/>
      <w:r w:rsidRPr="00A61A98">
        <w:rPr>
          <w:b w:val="0"/>
          <w:sz w:val="28"/>
          <w:szCs w:val="28"/>
        </w:rPr>
        <w:t xml:space="preserve">. </w:t>
      </w:r>
      <w:proofErr w:type="spellStart"/>
      <w:r w:rsidRPr="00A61A98">
        <w:rPr>
          <w:b w:val="0"/>
          <w:sz w:val="28"/>
          <w:szCs w:val="28"/>
        </w:rPr>
        <w:t>дис</w:t>
      </w:r>
      <w:proofErr w:type="spellEnd"/>
      <w:r w:rsidRPr="00A61A98">
        <w:rPr>
          <w:b w:val="0"/>
          <w:sz w:val="28"/>
          <w:szCs w:val="28"/>
        </w:rPr>
        <w:t xml:space="preserve">. … канд. </w:t>
      </w:r>
      <w:proofErr w:type="spellStart"/>
      <w:r w:rsidRPr="00A61A98">
        <w:rPr>
          <w:b w:val="0"/>
          <w:sz w:val="28"/>
          <w:szCs w:val="28"/>
        </w:rPr>
        <w:t>экон</w:t>
      </w:r>
      <w:proofErr w:type="spellEnd"/>
      <w:r w:rsidRPr="00A61A98">
        <w:rPr>
          <w:b w:val="0"/>
          <w:sz w:val="28"/>
          <w:szCs w:val="28"/>
        </w:rPr>
        <w:t>. наук: 08.00.05 / Г.К. Злотникова. – М., 2007. – 25 с.</w:t>
      </w:r>
    </w:p>
    <w:p w:rsidR="00013F8A" w:rsidRPr="00A61A98" w:rsidRDefault="00013F8A" w:rsidP="00A61A98">
      <w:pPr>
        <w:pStyle w:val="a9"/>
        <w:numPr>
          <w:ilvl w:val="0"/>
          <w:numId w:val="13"/>
        </w:numPr>
        <w:tabs>
          <w:tab w:val="clear" w:pos="700"/>
          <w:tab w:val="num" w:pos="540"/>
        </w:tabs>
        <w:suppressAutoHyphens w:val="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 xml:space="preserve">Осипова, А.И. Развитие методики формирования учетной политики в сельскохозяйственных организациях: </w:t>
      </w:r>
      <w:proofErr w:type="spellStart"/>
      <w:r w:rsidRPr="00A61A98">
        <w:rPr>
          <w:b w:val="0"/>
          <w:sz w:val="28"/>
          <w:szCs w:val="28"/>
        </w:rPr>
        <w:t>автореф</w:t>
      </w:r>
      <w:proofErr w:type="spellEnd"/>
      <w:r w:rsidRPr="00A61A98">
        <w:rPr>
          <w:b w:val="0"/>
          <w:sz w:val="28"/>
          <w:szCs w:val="28"/>
        </w:rPr>
        <w:t xml:space="preserve">. </w:t>
      </w:r>
      <w:proofErr w:type="spellStart"/>
      <w:r w:rsidRPr="00A61A98">
        <w:rPr>
          <w:b w:val="0"/>
          <w:sz w:val="28"/>
          <w:szCs w:val="28"/>
        </w:rPr>
        <w:t>дис</w:t>
      </w:r>
      <w:proofErr w:type="spellEnd"/>
      <w:r w:rsidRPr="00A61A98">
        <w:rPr>
          <w:b w:val="0"/>
          <w:sz w:val="28"/>
          <w:szCs w:val="28"/>
        </w:rPr>
        <w:t xml:space="preserve">. … канд. </w:t>
      </w:r>
      <w:proofErr w:type="spellStart"/>
      <w:r w:rsidRPr="00A61A98">
        <w:rPr>
          <w:b w:val="0"/>
          <w:sz w:val="28"/>
          <w:szCs w:val="28"/>
        </w:rPr>
        <w:t>экон</w:t>
      </w:r>
      <w:proofErr w:type="spellEnd"/>
      <w:r w:rsidRPr="00A61A98">
        <w:rPr>
          <w:b w:val="0"/>
          <w:sz w:val="28"/>
          <w:szCs w:val="28"/>
        </w:rPr>
        <w:t>. наук: 08.00.12 / А.И. Осипова. – Ростов-на-Дону, 2012. – 27с.</w:t>
      </w:r>
    </w:p>
    <w:p w:rsidR="00013F8A" w:rsidRPr="00A61A98" w:rsidRDefault="00013F8A" w:rsidP="00A61A98">
      <w:pPr>
        <w:pStyle w:val="a9"/>
        <w:numPr>
          <w:ilvl w:val="0"/>
          <w:numId w:val="13"/>
        </w:numPr>
        <w:tabs>
          <w:tab w:val="clear" w:pos="700"/>
          <w:tab w:val="num" w:pos="540"/>
        </w:tabs>
        <w:suppressAutoHyphens w:val="0"/>
        <w:jc w:val="both"/>
        <w:rPr>
          <w:b w:val="0"/>
          <w:sz w:val="28"/>
          <w:szCs w:val="28"/>
        </w:rPr>
      </w:pPr>
      <w:proofErr w:type="spellStart"/>
      <w:r w:rsidRPr="00A61A98">
        <w:rPr>
          <w:b w:val="0"/>
          <w:sz w:val="28"/>
          <w:szCs w:val="28"/>
        </w:rPr>
        <w:t>Папехин</w:t>
      </w:r>
      <w:proofErr w:type="spellEnd"/>
      <w:r w:rsidRPr="00A61A98">
        <w:rPr>
          <w:b w:val="0"/>
          <w:sz w:val="28"/>
          <w:szCs w:val="28"/>
        </w:rPr>
        <w:t xml:space="preserve">, Р.С. Факторы финансовой устойчивости и безопасности предприятия: </w:t>
      </w:r>
      <w:proofErr w:type="spellStart"/>
      <w:r w:rsidRPr="00A61A98">
        <w:rPr>
          <w:b w:val="0"/>
          <w:sz w:val="28"/>
          <w:szCs w:val="28"/>
        </w:rPr>
        <w:t>автореф</w:t>
      </w:r>
      <w:proofErr w:type="spellEnd"/>
      <w:r w:rsidRPr="00A61A98">
        <w:rPr>
          <w:b w:val="0"/>
          <w:sz w:val="28"/>
          <w:szCs w:val="28"/>
        </w:rPr>
        <w:t xml:space="preserve">. </w:t>
      </w:r>
      <w:proofErr w:type="spellStart"/>
      <w:r w:rsidRPr="00A61A98">
        <w:rPr>
          <w:b w:val="0"/>
          <w:sz w:val="28"/>
          <w:szCs w:val="28"/>
        </w:rPr>
        <w:t>дис</w:t>
      </w:r>
      <w:proofErr w:type="spellEnd"/>
      <w:r w:rsidRPr="00A61A98">
        <w:rPr>
          <w:b w:val="0"/>
          <w:sz w:val="28"/>
          <w:szCs w:val="28"/>
        </w:rPr>
        <w:t xml:space="preserve">. … канд. </w:t>
      </w:r>
      <w:proofErr w:type="spellStart"/>
      <w:r w:rsidRPr="00A61A98">
        <w:rPr>
          <w:b w:val="0"/>
          <w:sz w:val="28"/>
          <w:szCs w:val="28"/>
        </w:rPr>
        <w:t>экон</w:t>
      </w:r>
      <w:proofErr w:type="spellEnd"/>
      <w:r w:rsidRPr="00A61A98">
        <w:rPr>
          <w:b w:val="0"/>
          <w:sz w:val="28"/>
          <w:szCs w:val="28"/>
        </w:rPr>
        <w:t xml:space="preserve">. наук: 08.00.10 / Р.С. </w:t>
      </w:r>
      <w:proofErr w:type="spellStart"/>
      <w:r w:rsidRPr="00A61A98">
        <w:rPr>
          <w:b w:val="0"/>
          <w:sz w:val="28"/>
          <w:szCs w:val="28"/>
        </w:rPr>
        <w:t>Папехин</w:t>
      </w:r>
      <w:proofErr w:type="spellEnd"/>
      <w:r w:rsidRPr="00A61A98">
        <w:rPr>
          <w:b w:val="0"/>
          <w:sz w:val="28"/>
          <w:szCs w:val="28"/>
        </w:rPr>
        <w:t>. – Волгоград, 2007. – 21 с.</w:t>
      </w:r>
    </w:p>
    <w:p w:rsidR="00013F8A" w:rsidRPr="00A61A98" w:rsidRDefault="00013F8A" w:rsidP="00A61A98">
      <w:pPr>
        <w:pStyle w:val="a9"/>
        <w:numPr>
          <w:ilvl w:val="0"/>
          <w:numId w:val="13"/>
        </w:numPr>
        <w:tabs>
          <w:tab w:val="clear" w:pos="700"/>
          <w:tab w:val="num" w:pos="540"/>
        </w:tabs>
        <w:suppressAutoHyphens w:val="0"/>
        <w:jc w:val="both"/>
        <w:rPr>
          <w:b w:val="0"/>
          <w:sz w:val="28"/>
          <w:szCs w:val="28"/>
        </w:rPr>
      </w:pPr>
      <w:proofErr w:type="spellStart"/>
      <w:r w:rsidRPr="00A61A98">
        <w:rPr>
          <w:b w:val="0"/>
          <w:sz w:val="28"/>
          <w:szCs w:val="28"/>
        </w:rPr>
        <w:t>Сигитова</w:t>
      </w:r>
      <w:proofErr w:type="spellEnd"/>
      <w:r w:rsidRPr="00A61A98">
        <w:rPr>
          <w:b w:val="0"/>
          <w:sz w:val="28"/>
          <w:szCs w:val="28"/>
        </w:rPr>
        <w:t xml:space="preserve">, Н.Н. Финансовая диагностика в системе экономической безопасности предприятия: </w:t>
      </w:r>
      <w:proofErr w:type="spellStart"/>
      <w:r w:rsidRPr="00A61A98">
        <w:rPr>
          <w:b w:val="0"/>
          <w:sz w:val="28"/>
          <w:szCs w:val="28"/>
        </w:rPr>
        <w:t>автореф</w:t>
      </w:r>
      <w:proofErr w:type="spellEnd"/>
      <w:r w:rsidRPr="00A61A98">
        <w:rPr>
          <w:b w:val="0"/>
          <w:sz w:val="28"/>
          <w:szCs w:val="28"/>
        </w:rPr>
        <w:t xml:space="preserve">. </w:t>
      </w:r>
      <w:proofErr w:type="spellStart"/>
      <w:r w:rsidRPr="00A61A98">
        <w:rPr>
          <w:b w:val="0"/>
          <w:sz w:val="28"/>
          <w:szCs w:val="28"/>
        </w:rPr>
        <w:t>дис</w:t>
      </w:r>
      <w:proofErr w:type="spellEnd"/>
      <w:r w:rsidRPr="00A61A98">
        <w:rPr>
          <w:b w:val="0"/>
          <w:sz w:val="28"/>
          <w:szCs w:val="28"/>
        </w:rPr>
        <w:t xml:space="preserve">. … канд. </w:t>
      </w:r>
      <w:proofErr w:type="spellStart"/>
      <w:r w:rsidRPr="00A61A98">
        <w:rPr>
          <w:b w:val="0"/>
          <w:sz w:val="28"/>
          <w:szCs w:val="28"/>
        </w:rPr>
        <w:t>экон</w:t>
      </w:r>
      <w:proofErr w:type="spellEnd"/>
      <w:r w:rsidRPr="00A61A98">
        <w:rPr>
          <w:b w:val="0"/>
          <w:sz w:val="28"/>
          <w:szCs w:val="28"/>
        </w:rPr>
        <w:t>. наук: 08.00.10 / Н.Н. </w:t>
      </w:r>
      <w:proofErr w:type="spellStart"/>
      <w:r w:rsidRPr="00A61A98">
        <w:rPr>
          <w:b w:val="0"/>
          <w:sz w:val="28"/>
          <w:szCs w:val="28"/>
        </w:rPr>
        <w:t>Сигитова</w:t>
      </w:r>
      <w:proofErr w:type="spellEnd"/>
      <w:r w:rsidRPr="00A61A98">
        <w:rPr>
          <w:b w:val="0"/>
          <w:sz w:val="28"/>
          <w:szCs w:val="28"/>
        </w:rPr>
        <w:t>. – Новосибирск, 2009. – 21 с.</w:t>
      </w: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>Описание статьи из газеты, журнала, сборника</w:t>
      </w: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</w:p>
    <w:p w:rsidR="00013F8A" w:rsidRPr="00A61A98" w:rsidRDefault="00013F8A" w:rsidP="00A61A98">
      <w:pPr>
        <w:pStyle w:val="a9"/>
        <w:numPr>
          <w:ilvl w:val="0"/>
          <w:numId w:val="14"/>
        </w:numPr>
        <w:tabs>
          <w:tab w:val="clear" w:pos="700"/>
          <w:tab w:val="num" w:pos="540"/>
        </w:tabs>
        <w:suppressAutoHyphens w:val="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>Демина, И.Д. Применение МСФО 2 «Запасы» в отечественной практике бухгалтерского учета / И.Д. Демина // Международный бухгалтерский учет. – 2013. – № 17. – С. 22-33.</w:t>
      </w:r>
    </w:p>
    <w:p w:rsidR="00013F8A" w:rsidRPr="00A61A98" w:rsidRDefault="00013F8A" w:rsidP="00A61A98">
      <w:pPr>
        <w:pStyle w:val="2"/>
        <w:numPr>
          <w:ilvl w:val="0"/>
          <w:numId w:val="14"/>
        </w:numPr>
        <w:tabs>
          <w:tab w:val="clear" w:pos="700"/>
          <w:tab w:val="num" w:pos="540"/>
        </w:tabs>
        <w:suppressAutoHyphens w:val="0"/>
        <w:spacing w:after="0" w:line="240" w:lineRule="auto"/>
        <w:jc w:val="both"/>
        <w:rPr>
          <w:b w:val="0"/>
          <w:i w:val="0"/>
          <w:w w:val="100"/>
        </w:rPr>
      </w:pPr>
      <w:r w:rsidRPr="00A61A98">
        <w:rPr>
          <w:b w:val="0"/>
          <w:i w:val="0"/>
          <w:w w:val="100"/>
        </w:rPr>
        <w:t>Коробейников, М.А. Инвестиции – основной фактор долгосрочного инвестирования / М.А. Коробейников, // Экономист. – 2001. – № 5. – С. 27-33.</w:t>
      </w:r>
    </w:p>
    <w:p w:rsidR="00013F8A" w:rsidRPr="00A61A98" w:rsidRDefault="00013F8A" w:rsidP="00A61A98">
      <w:pPr>
        <w:pStyle w:val="2"/>
        <w:numPr>
          <w:ilvl w:val="0"/>
          <w:numId w:val="14"/>
        </w:numPr>
        <w:tabs>
          <w:tab w:val="clear" w:pos="700"/>
          <w:tab w:val="num" w:pos="540"/>
        </w:tabs>
        <w:suppressAutoHyphens w:val="0"/>
        <w:spacing w:after="0" w:line="240" w:lineRule="auto"/>
        <w:jc w:val="both"/>
        <w:rPr>
          <w:b w:val="0"/>
          <w:i w:val="0"/>
          <w:w w:val="100"/>
        </w:rPr>
      </w:pPr>
      <w:r w:rsidRPr="00A61A98">
        <w:rPr>
          <w:b w:val="0"/>
          <w:i w:val="0"/>
          <w:w w:val="100"/>
        </w:rPr>
        <w:t>Курочкина, Г.Н. Передаем продукцию для нужд учреждения / Г.Н. Курочкина // Ваш бюджетный учет. – 2011. – № 9. – С. 18-21.</w:t>
      </w:r>
    </w:p>
    <w:p w:rsidR="00013F8A" w:rsidRPr="00A61A98" w:rsidRDefault="00013F8A" w:rsidP="00A61A98">
      <w:pPr>
        <w:pStyle w:val="a9"/>
        <w:numPr>
          <w:ilvl w:val="0"/>
          <w:numId w:val="14"/>
        </w:numPr>
        <w:tabs>
          <w:tab w:val="clear" w:pos="700"/>
          <w:tab w:val="num" w:pos="540"/>
        </w:tabs>
        <w:suppressAutoHyphens w:val="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 xml:space="preserve">Лебедева, П.М. Директ-костинг, </w:t>
      </w:r>
      <w:proofErr w:type="spellStart"/>
      <w:r w:rsidRPr="00A61A98">
        <w:rPr>
          <w:b w:val="0"/>
          <w:sz w:val="28"/>
          <w:szCs w:val="28"/>
        </w:rPr>
        <w:t>маржинал-костинг</w:t>
      </w:r>
      <w:proofErr w:type="spellEnd"/>
      <w:r w:rsidRPr="00A61A98">
        <w:rPr>
          <w:b w:val="0"/>
          <w:sz w:val="28"/>
          <w:szCs w:val="28"/>
        </w:rPr>
        <w:t xml:space="preserve">, </w:t>
      </w:r>
      <w:proofErr w:type="spellStart"/>
      <w:r w:rsidRPr="00A61A98">
        <w:rPr>
          <w:b w:val="0"/>
          <w:sz w:val="28"/>
          <w:szCs w:val="28"/>
        </w:rPr>
        <w:t>вэрибл-костинг</w:t>
      </w:r>
      <w:proofErr w:type="spellEnd"/>
      <w:r w:rsidRPr="00A61A98">
        <w:rPr>
          <w:b w:val="0"/>
          <w:sz w:val="28"/>
          <w:szCs w:val="28"/>
        </w:rPr>
        <w:t>?/ П.М. Лебедева, // Международный бухгалтерский учет. –2013. – № 3 – С. 28-36.</w:t>
      </w:r>
    </w:p>
    <w:p w:rsidR="00013F8A" w:rsidRPr="00A61A98" w:rsidRDefault="00013F8A" w:rsidP="00A61A98">
      <w:pPr>
        <w:pStyle w:val="a9"/>
        <w:numPr>
          <w:ilvl w:val="0"/>
          <w:numId w:val="14"/>
        </w:numPr>
        <w:tabs>
          <w:tab w:val="clear" w:pos="700"/>
          <w:tab w:val="num" w:pos="540"/>
        </w:tabs>
        <w:suppressAutoHyphens w:val="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 xml:space="preserve">Шевчук, Д.Ф. О необходимости введения нотариального удостоверения договора купли-продажи жилой недвижимости / Д.Ф. Шевчук // Проблемы </w:t>
      </w:r>
      <w:proofErr w:type="spellStart"/>
      <w:r w:rsidRPr="00A61A98">
        <w:rPr>
          <w:b w:val="0"/>
          <w:sz w:val="28"/>
          <w:szCs w:val="28"/>
        </w:rPr>
        <w:t>правоприменения</w:t>
      </w:r>
      <w:proofErr w:type="spellEnd"/>
      <w:r w:rsidRPr="00A61A98">
        <w:rPr>
          <w:b w:val="0"/>
          <w:sz w:val="28"/>
          <w:szCs w:val="28"/>
        </w:rPr>
        <w:t xml:space="preserve"> в современной России: сборник материалов научно-практической конференции (Омск, 19 февраля </w:t>
      </w:r>
      <w:smartTag w:uri="urn:schemas-microsoft-com:office:smarttags" w:element="metricconverter">
        <w:smartTagPr>
          <w:attr w:name="ProductID" w:val="2010 г"/>
        </w:smartTagPr>
        <w:r w:rsidRPr="00A61A98">
          <w:rPr>
            <w:b w:val="0"/>
            <w:sz w:val="28"/>
            <w:szCs w:val="28"/>
          </w:rPr>
          <w:t>2010 г</w:t>
        </w:r>
      </w:smartTag>
      <w:r w:rsidRPr="00A61A98">
        <w:rPr>
          <w:b w:val="0"/>
          <w:sz w:val="28"/>
          <w:szCs w:val="28"/>
        </w:rPr>
        <w:t>.). – Омск, 2010. – С. 195-198.</w:t>
      </w:r>
    </w:p>
    <w:p w:rsidR="00013F8A" w:rsidRPr="00A61A98" w:rsidRDefault="00013F8A" w:rsidP="00A61A98">
      <w:pPr>
        <w:pStyle w:val="a9"/>
        <w:ind w:firstLine="340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>Описание электронных ресурсов</w:t>
      </w:r>
    </w:p>
    <w:p w:rsidR="00013F8A" w:rsidRPr="00A61A98" w:rsidRDefault="00013F8A" w:rsidP="00A61A98">
      <w:pPr>
        <w:pStyle w:val="a9"/>
        <w:numPr>
          <w:ilvl w:val="0"/>
          <w:numId w:val="15"/>
        </w:numPr>
        <w:tabs>
          <w:tab w:val="clear" w:pos="700"/>
          <w:tab w:val="num" w:pos="567"/>
        </w:tabs>
        <w:suppressAutoHyphens w:val="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 xml:space="preserve">Богатырева, С.Н. Анализ нормативно-правовой базы по оценке готовой продукции / С.Н. Богатырева. – URL:  </w:t>
      </w:r>
      <w:hyperlink r:id="rId13" w:history="1">
        <w:r w:rsidRPr="00A61A98">
          <w:rPr>
            <w:rStyle w:val="ab"/>
            <w:b w:val="0"/>
            <w:sz w:val="28"/>
            <w:szCs w:val="28"/>
          </w:rPr>
          <w:t>www.pskgu.ru</w:t>
        </w:r>
      </w:hyperlink>
      <w:r w:rsidRPr="00A61A98">
        <w:rPr>
          <w:b w:val="0"/>
          <w:sz w:val="28"/>
          <w:szCs w:val="28"/>
        </w:rPr>
        <w:t xml:space="preserve"> (дата обращения: 25.01.2014).</w:t>
      </w:r>
    </w:p>
    <w:p w:rsidR="00013F8A" w:rsidRPr="00A61A98" w:rsidRDefault="00013F8A" w:rsidP="00A61A98">
      <w:pPr>
        <w:pStyle w:val="a9"/>
        <w:numPr>
          <w:ilvl w:val="0"/>
          <w:numId w:val="15"/>
        </w:numPr>
        <w:tabs>
          <w:tab w:val="clear" w:pos="700"/>
          <w:tab w:val="num" w:pos="567"/>
        </w:tabs>
        <w:suppressAutoHyphens w:val="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lastRenderedPageBreak/>
        <w:t xml:space="preserve">Дудин, А. </w:t>
      </w:r>
      <w:hyperlink r:id="rId14" w:history="1">
        <w:r w:rsidRPr="00A61A98">
          <w:rPr>
            <w:b w:val="0"/>
            <w:sz w:val="28"/>
            <w:szCs w:val="28"/>
          </w:rPr>
          <w:t>Управление дебиторской задолженностью и работа с долгами</w:t>
        </w:r>
      </w:hyperlink>
      <w:r w:rsidRPr="00A61A98">
        <w:rPr>
          <w:b w:val="0"/>
          <w:sz w:val="28"/>
          <w:szCs w:val="28"/>
        </w:rPr>
        <w:t xml:space="preserve"> / А. Дудин. – URL: </w:t>
      </w:r>
      <w:hyperlink r:id="rId15" w:history="1">
        <w:r w:rsidRPr="00A61A98">
          <w:rPr>
            <w:rStyle w:val="ab"/>
            <w:b w:val="0"/>
            <w:sz w:val="28"/>
            <w:szCs w:val="28"/>
          </w:rPr>
          <w:t>http://juco.ru/library/parners-articles/dudin-debitorkа</w:t>
        </w:r>
      </w:hyperlink>
      <w:r w:rsidRPr="00A61A98">
        <w:rPr>
          <w:b w:val="0"/>
          <w:sz w:val="28"/>
          <w:szCs w:val="28"/>
        </w:rPr>
        <w:t xml:space="preserve"> (дата обращения: 06.05.2015).</w:t>
      </w:r>
    </w:p>
    <w:p w:rsidR="00013F8A" w:rsidRPr="00A61A98" w:rsidRDefault="00013F8A" w:rsidP="00A61A98">
      <w:pPr>
        <w:pStyle w:val="a9"/>
        <w:numPr>
          <w:ilvl w:val="0"/>
          <w:numId w:val="15"/>
        </w:numPr>
        <w:tabs>
          <w:tab w:val="clear" w:pos="700"/>
          <w:tab w:val="num" w:pos="567"/>
        </w:tabs>
        <w:suppressAutoHyphens w:val="0"/>
        <w:jc w:val="both"/>
        <w:rPr>
          <w:b w:val="0"/>
          <w:sz w:val="28"/>
          <w:szCs w:val="28"/>
        </w:rPr>
      </w:pPr>
      <w:proofErr w:type="spellStart"/>
      <w:r w:rsidRPr="00A61A98">
        <w:rPr>
          <w:b w:val="0"/>
          <w:sz w:val="28"/>
          <w:szCs w:val="28"/>
        </w:rPr>
        <w:t>Филюрин</w:t>
      </w:r>
      <w:proofErr w:type="spellEnd"/>
      <w:r w:rsidRPr="00A61A98">
        <w:rPr>
          <w:b w:val="0"/>
          <w:sz w:val="28"/>
          <w:szCs w:val="28"/>
        </w:rPr>
        <w:t xml:space="preserve">, А. Основные понятия и термины. – URL: </w:t>
      </w:r>
      <w:hyperlink r:id="rId16" w:history="1">
        <w:r w:rsidRPr="00A61A98">
          <w:rPr>
            <w:rStyle w:val="ab"/>
            <w:b w:val="0"/>
            <w:sz w:val="28"/>
            <w:szCs w:val="28"/>
          </w:rPr>
          <w:t>http://www.brandmarket.ru/articles/branding/120/</w:t>
        </w:r>
      </w:hyperlink>
      <w:r w:rsidRPr="00A61A98">
        <w:rPr>
          <w:b w:val="0"/>
          <w:sz w:val="28"/>
          <w:szCs w:val="28"/>
        </w:rPr>
        <w:t xml:space="preserve"> (дата обращения: 16.04.2011).</w:t>
      </w:r>
    </w:p>
    <w:p w:rsidR="00013F8A" w:rsidRPr="00A61A98" w:rsidRDefault="00013F8A" w:rsidP="00A61A98">
      <w:pPr>
        <w:pStyle w:val="a9"/>
        <w:numPr>
          <w:ilvl w:val="0"/>
          <w:numId w:val="15"/>
        </w:numPr>
        <w:tabs>
          <w:tab w:val="clear" w:pos="700"/>
          <w:tab w:val="num" w:pos="567"/>
        </w:tabs>
        <w:suppressAutoHyphens w:val="0"/>
        <w:jc w:val="both"/>
        <w:rPr>
          <w:b w:val="0"/>
          <w:sz w:val="28"/>
          <w:szCs w:val="28"/>
        </w:rPr>
      </w:pPr>
      <w:r w:rsidRPr="00A61A98">
        <w:rPr>
          <w:b w:val="0"/>
          <w:sz w:val="28"/>
          <w:szCs w:val="28"/>
        </w:rPr>
        <w:t xml:space="preserve">Официальный сайт Правительства Российской Федерации. – URL: </w:t>
      </w:r>
      <w:hyperlink r:id="rId17" w:history="1">
        <w:r w:rsidRPr="00A61A98">
          <w:rPr>
            <w:rStyle w:val="ab"/>
            <w:b w:val="0"/>
            <w:sz w:val="28"/>
            <w:szCs w:val="28"/>
          </w:rPr>
          <w:t>http://government.ru/</w:t>
        </w:r>
      </w:hyperlink>
      <w:r w:rsidRPr="00A61A98">
        <w:rPr>
          <w:b w:val="0"/>
          <w:sz w:val="28"/>
          <w:szCs w:val="28"/>
        </w:rPr>
        <w:t xml:space="preserve"> (дата обращения: 12.04.2015).</w:t>
      </w:r>
    </w:p>
    <w:p w:rsidR="00013F8A" w:rsidRPr="00A61A98" w:rsidRDefault="00013F8A" w:rsidP="00A61A98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Официальный сайт Правительства РФ – URL: </w:t>
      </w:r>
      <w:hyperlink r:id="rId18" w:history="1">
        <w:r w:rsidRPr="00A61A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1A9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1A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A61A9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1A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1A98">
        <w:rPr>
          <w:rFonts w:ascii="Times New Roman" w:hAnsi="Times New Roman" w:cs="Times New Roman"/>
          <w:sz w:val="28"/>
          <w:szCs w:val="28"/>
        </w:rPr>
        <w:t xml:space="preserve"> (дата обращения 30.12.2014).</w:t>
      </w:r>
    </w:p>
    <w:p w:rsidR="00013F8A" w:rsidRPr="00A61A98" w:rsidRDefault="00013F8A" w:rsidP="00A61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br w:type="page"/>
      </w:r>
    </w:p>
    <w:p w:rsidR="009C2E66" w:rsidRPr="00A61A98" w:rsidRDefault="009C2E66" w:rsidP="00A61A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Межрегиональный открытый социальный институт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9C2E66" w:rsidRPr="00A61A98" w:rsidTr="003A659D">
        <w:tc>
          <w:tcPr>
            <w:tcW w:w="3652" w:type="dxa"/>
            <w:shd w:val="clear" w:color="auto" w:fill="auto"/>
          </w:tcPr>
          <w:p w:rsidR="009C2E66" w:rsidRPr="00A61A98" w:rsidRDefault="009C2E66" w:rsidP="00A61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экономики и финансов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</w:t>
            </w:r>
            <w:r w:rsidR="00B93E24" w:rsidRPr="00A61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равление подготовки  080100.62 Экономика</w:t>
            </w:r>
          </w:p>
          <w:p w:rsidR="009C2E66" w:rsidRPr="00A61A98" w:rsidRDefault="000F5439" w:rsidP="00A61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Профиль  </w:t>
            </w:r>
            <w:r w:rsidR="009C2E66" w:rsidRPr="00A61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галтерский учет, анализ и аудит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по дисциплине «___________________»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«______________________________»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869"/>
      </w:tblGrid>
      <w:tr w:rsidR="009C2E66" w:rsidRPr="00A61A98" w:rsidTr="003A659D">
        <w:tc>
          <w:tcPr>
            <w:tcW w:w="4927" w:type="dxa"/>
            <w:shd w:val="clear" w:color="auto" w:fill="auto"/>
          </w:tcPr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C2E66" w:rsidRPr="00A61A98" w:rsidRDefault="009C2E66" w:rsidP="00A61A98">
            <w:pPr>
              <w:spacing w:after="0" w:line="240" w:lineRule="auto"/>
              <w:ind w:firstLine="49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ВВыполни</w:t>
            </w:r>
            <w:proofErr w:type="gramStart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а):____________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студен</w:t>
            </w:r>
            <w:proofErr w:type="gramStart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ка)______________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группы: ________________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ind w:firstLine="4950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ind w:firstLine="4950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9C2E66" w:rsidRPr="00A61A98" w:rsidRDefault="009C2E66" w:rsidP="00A61A98">
      <w:pPr>
        <w:spacing w:after="0" w:line="240" w:lineRule="auto"/>
        <w:ind w:firstLine="4950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Ф.И.О.</w:t>
      </w: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Допуск  к защите___________</w:t>
      </w: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Дата защиты_______________</w:t>
      </w: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Оценка____________________</w:t>
      </w: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Йошкар-Ола, 2015</w:t>
      </w:r>
    </w:p>
    <w:p w:rsidR="009C2E66" w:rsidRPr="00A61A98" w:rsidRDefault="009C2E66" w:rsidP="00A61A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br w:type="page"/>
      </w:r>
      <w:r w:rsidRPr="00A61A98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Межрегиональный открытый социальный институт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9"/>
        <w:gridCol w:w="5092"/>
      </w:tblGrid>
      <w:tr w:rsidR="009C2E66" w:rsidRPr="00A61A98" w:rsidTr="003A659D">
        <w:trPr>
          <w:trHeight w:val="839"/>
        </w:trPr>
        <w:tc>
          <w:tcPr>
            <w:tcW w:w="4644" w:type="dxa"/>
            <w:shd w:val="clear" w:color="auto" w:fill="auto"/>
          </w:tcPr>
          <w:p w:rsidR="009C2E66" w:rsidRPr="00A61A98" w:rsidRDefault="009C2E66" w:rsidP="00A61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экономики и финансов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Специальность  080109 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</w:t>
            </w:r>
            <w:r w:rsidR="000F5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галтерский учет, анализ и аудит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по дисциплине «___________________»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«______________________________»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869"/>
      </w:tblGrid>
      <w:tr w:rsidR="009C2E66" w:rsidRPr="00A61A98" w:rsidTr="003A659D">
        <w:tc>
          <w:tcPr>
            <w:tcW w:w="4927" w:type="dxa"/>
            <w:shd w:val="clear" w:color="auto" w:fill="auto"/>
          </w:tcPr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C2E66" w:rsidRPr="00A61A98" w:rsidRDefault="009C2E66" w:rsidP="00A61A98">
            <w:pPr>
              <w:spacing w:after="0" w:line="240" w:lineRule="auto"/>
              <w:ind w:firstLine="49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ВВыполни</w:t>
            </w:r>
            <w:proofErr w:type="gramStart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а):____________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студен</w:t>
            </w:r>
            <w:proofErr w:type="gramStart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ка)______________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группы: ________________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ind w:firstLine="4950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ind w:firstLine="4950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9C2E66" w:rsidRPr="00A61A98" w:rsidRDefault="009C2E66" w:rsidP="00A61A98">
      <w:pPr>
        <w:spacing w:after="0" w:line="240" w:lineRule="auto"/>
        <w:ind w:firstLine="4950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Ф.И.О.</w:t>
      </w: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Допуск  к защите___________</w:t>
      </w: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Дата защиты_______________</w:t>
      </w: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Оценка____________________</w:t>
      </w: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Йошкар-Ола, 2015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Приложение 7</w:t>
      </w: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Межрегиональный открытый социальный институт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9"/>
        <w:gridCol w:w="5092"/>
      </w:tblGrid>
      <w:tr w:rsidR="009C2E66" w:rsidRPr="00A61A98" w:rsidTr="003A659D">
        <w:trPr>
          <w:trHeight w:val="839"/>
        </w:trPr>
        <w:tc>
          <w:tcPr>
            <w:tcW w:w="4644" w:type="dxa"/>
            <w:shd w:val="clear" w:color="auto" w:fill="auto"/>
          </w:tcPr>
          <w:p w:rsidR="009C2E66" w:rsidRPr="00A61A98" w:rsidRDefault="009C2E66" w:rsidP="00A61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экономики и финансов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Специальность  080105</w:t>
            </w:r>
          </w:p>
          <w:p w:rsidR="009C2E66" w:rsidRPr="00A61A98" w:rsidRDefault="000F5439" w:rsidP="00A61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Финансы и кредит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по дисциплине «___________________»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«______________________________»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869"/>
      </w:tblGrid>
      <w:tr w:rsidR="009C2E66" w:rsidRPr="00A61A98" w:rsidTr="003A659D">
        <w:tc>
          <w:tcPr>
            <w:tcW w:w="4927" w:type="dxa"/>
            <w:shd w:val="clear" w:color="auto" w:fill="auto"/>
          </w:tcPr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C2E66" w:rsidRPr="00A61A98" w:rsidRDefault="009C2E66" w:rsidP="00A61A98">
            <w:pPr>
              <w:spacing w:after="0" w:line="240" w:lineRule="auto"/>
              <w:ind w:firstLine="49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ВВыполни</w:t>
            </w:r>
            <w:proofErr w:type="gramStart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а):____________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студен</w:t>
            </w:r>
            <w:proofErr w:type="gramStart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ка)______________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группы: ________________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ind w:firstLine="4950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ind w:firstLine="4950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9C2E66" w:rsidRPr="00A61A98" w:rsidRDefault="009C2E66" w:rsidP="00A61A98">
      <w:pPr>
        <w:spacing w:after="0" w:line="240" w:lineRule="auto"/>
        <w:ind w:firstLine="4950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Ф.И.О.</w:t>
      </w: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Допуск  к защите___________</w:t>
      </w: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Дата защиты_______________</w:t>
      </w: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Оценка____________________</w:t>
      </w: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Йошкар-Ола, 2015</w:t>
      </w: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Межрегиональный открытый социальный институт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9C2E66" w:rsidRPr="00A61A98" w:rsidTr="003A659D">
        <w:tc>
          <w:tcPr>
            <w:tcW w:w="3652" w:type="dxa"/>
            <w:shd w:val="clear" w:color="auto" w:fill="auto"/>
          </w:tcPr>
          <w:p w:rsidR="009C2E66" w:rsidRPr="00A61A98" w:rsidRDefault="009C2E66" w:rsidP="00A61A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Кафедра экономики и финансов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</w:t>
            </w:r>
            <w:r w:rsidR="00B93E24" w:rsidRPr="00A61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равление подготовки  080100.62 Экономика</w:t>
            </w:r>
          </w:p>
          <w:p w:rsidR="009C2E66" w:rsidRPr="00A61A98" w:rsidRDefault="000F5439" w:rsidP="00A61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Профиль  Финансы и кредит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по дисциплине «___________________»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«______________________________»</w:t>
      </w: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869"/>
      </w:tblGrid>
      <w:tr w:rsidR="009C2E66" w:rsidRPr="00A61A98" w:rsidTr="003A659D">
        <w:tc>
          <w:tcPr>
            <w:tcW w:w="4927" w:type="dxa"/>
            <w:shd w:val="clear" w:color="auto" w:fill="auto"/>
          </w:tcPr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C2E66" w:rsidRPr="00A61A98" w:rsidRDefault="009C2E66" w:rsidP="00A61A98">
            <w:pPr>
              <w:spacing w:after="0" w:line="240" w:lineRule="auto"/>
              <w:ind w:firstLine="49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ВВыполни</w:t>
            </w:r>
            <w:proofErr w:type="gramStart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а):____________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студен</w:t>
            </w:r>
            <w:proofErr w:type="gramStart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ка)______________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A98">
              <w:rPr>
                <w:rFonts w:ascii="Times New Roman" w:hAnsi="Times New Roman" w:cs="Times New Roman"/>
                <w:sz w:val="28"/>
                <w:szCs w:val="28"/>
              </w:rPr>
              <w:t>группы: ________________</w:t>
            </w:r>
          </w:p>
          <w:p w:rsidR="009C2E66" w:rsidRPr="00A61A98" w:rsidRDefault="009C2E66" w:rsidP="00A61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ind w:firstLine="4950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ind w:firstLine="4950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9C2E66" w:rsidRPr="00A61A98" w:rsidRDefault="009C2E66" w:rsidP="00A61A98">
      <w:pPr>
        <w:spacing w:after="0" w:line="240" w:lineRule="auto"/>
        <w:ind w:firstLine="4950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Ф.И.О.</w:t>
      </w: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Допуск  к защите___________</w:t>
      </w: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Дата защиты_______________</w:t>
      </w: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Оценка____________________</w:t>
      </w:r>
    </w:p>
    <w:p w:rsidR="009C2E66" w:rsidRPr="00A61A98" w:rsidRDefault="009C2E66" w:rsidP="00A6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2E66" w:rsidRPr="00A61A98" w:rsidRDefault="009C2E66" w:rsidP="00A6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98">
        <w:rPr>
          <w:rFonts w:ascii="Times New Roman" w:hAnsi="Times New Roman" w:cs="Times New Roman"/>
          <w:sz w:val="28"/>
          <w:szCs w:val="28"/>
        </w:rPr>
        <w:t>Йошкар-Ола, 2015</w:t>
      </w:r>
    </w:p>
    <w:sectPr w:rsidR="009C2E66" w:rsidRPr="00A6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95" w:rsidRDefault="00CA4095" w:rsidP="00A61A98">
      <w:pPr>
        <w:spacing w:after="0" w:line="240" w:lineRule="auto"/>
      </w:pPr>
      <w:r>
        <w:separator/>
      </w:r>
    </w:p>
  </w:endnote>
  <w:endnote w:type="continuationSeparator" w:id="0">
    <w:p w:rsidR="00CA4095" w:rsidRDefault="00CA4095" w:rsidP="00A6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95" w:rsidRDefault="00CA4095" w:rsidP="00A61A98">
      <w:pPr>
        <w:spacing w:after="0" w:line="240" w:lineRule="auto"/>
      </w:pPr>
      <w:r>
        <w:separator/>
      </w:r>
    </w:p>
  </w:footnote>
  <w:footnote w:type="continuationSeparator" w:id="0">
    <w:p w:rsidR="00CA4095" w:rsidRDefault="00CA4095" w:rsidP="00A61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673"/>
    <w:multiLevelType w:val="hybridMultilevel"/>
    <w:tmpl w:val="B38A304A"/>
    <w:lvl w:ilvl="0" w:tplc="C8D8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2F84"/>
    <w:multiLevelType w:val="hybridMultilevel"/>
    <w:tmpl w:val="3064F390"/>
    <w:lvl w:ilvl="0" w:tplc="72A0DAA2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96AC4"/>
    <w:multiLevelType w:val="hybridMultilevel"/>
    <w:tmpl w:val="5D10C170"/>
    <w:lvl w:ilvl="0" w:tplc="9686FAB2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C082D"/>
    <w:multiLevelType w:val="hybridMultilevel"/>
    <w:tmpl w:val="29F2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524F"/>
    <w:multiLevelType w:val="hybridMultilevel"/>
    <w:tmpl w:val="BD642F5E"/>
    <w:lvl w:ilvl="0" w:tplc="E876BE62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91CD6"/>
    <w:multiLevelType w:val="hybridMultilevel"/>
    <w:tmpl w:val="D9541AF6"/>
    <w:lvl w:ilvl="0" w:tplc="C8D8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D3003"/>
    <w:multiLevelType w:val="hybridMultilevel"/>
    <w:tmpl w:val="5F1E6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B1939"/>
    <w:multiLevelType w:val="hybridMultilevel"/>
    <w:tmpl w:val="08CC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5414F"/>
    <w:multiLevelType w:val="hybridMultilevel"/>
    <w:tmpl w:val="59B618F6"/>
    <w:lvl w:ilvl="0" w:tplc="925C684C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210A9"/>
    <w:multiLevelType w:val="hybridMultilevel"/>
    <w:tmpl w:val="CD3874A6"/>
    <w:lvl w:ilvl="0" w:tplc="C8D8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E46E7"/>
    <w:multiLevelType w:val="hybridMultilevel"/>
    <w:tmpl w:val="C292EA00"/>
    <w:lvl w:ilvl="0" w:tplc="96FCA82E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11">
    <w:nsid w:val="5FAA469F"/>
    <w:multiLevelType w:val="hybridMultilevel"/>
    <w:tmpl w:val="0028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61CBE"/>
    <w:multiLevelType w:val="hybridMultilevel"/>
    <w:tmpl w:val="A00EB674"/>
    <w:lvl w:ilvl="0" w:tplc="C8D8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42E01"/>
    <w:multiLevelType w:val="hybridMultilevel"/>
    <w:tmpl w:val="D9DE98DA"/>
    <w:lvl w:ilvl="0" w:tplc="795E761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910ECC"/>
    <w:multiLevelType w:val="hybridMultilevel"/>
    <w:tmpl w:val="BD8C179E"/>
    <w:lvl w:ilvl="0" w:tplc="981E54D4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825FE"/>
    <w:multiLevelType w:val="hybridMultilevel"/>
    <w:tmpl w:val="57CEF3A0"/>
    <w:lvl w:ilvl="0" w:tplc="C8D89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4E"/>
    <w:rsid w:val="00013F8A"/>
    <w:rsid w:val="0004164A"/>
    <w:rsid w:val="000B614E"/>
    <w:rsid w:val="000F5439"/>
    <w:rsid w:val="00146E6B"/>
    <w:rsid w:val="00175960"/>
    <w:rsid w:val="001D5F6E"/>
    <w:rsid w:val="00221F69"/>
    <w:rsid w:val="002A1EAA"/>
    <w:rsid w:val="002D36F1"/>
    <w:rsid w:val="00301937"/>
    <w:rsid w:val="003705B9"/>
    <w:rsid w:val="00444656"/>
    <w:rsid w:val="00452481"/>
    <w:rsid w:val="004C5666"/>
    <w:rsid w:val="004E7F84"/>
    <w:rsid w:val="00542F1D"/>
    <w:rsid w:val="00594CAB"/>
    <w:rsid w:val="007556FB"/>
    <w:rsid w:val="007E5DA1"/>
    <w:rsid w:val="00820415"/>
    <w:rsid w:val="0085321B"/>
    <w:rsid w:val="00896790"/>
    <w:rsid w:val="008976E2"/>
    <w:rsid w:val="00955DE0"/>
    <w:rsid w:val="009C2E66"/>
    <w:rsid w:val="009F44E6"/>
    <w:rsid w:val="00A61A98"/>
    <w:rsid w:val="00AF5DEE"/>
    <w:rsid w:val="00B40728"/>
    <w:rsid w:val="00B93E24"/>
    <w:rsid w:val="00CA4095"/>
    <w:rsid w:val="00CF1C00"/>
    <w:rsid w:val="00D56E92"/>
    <w:rsid w:val="00D75F8D"/>
    <w:rsid w:val="00DA32DB"/>
    <w:rsid w:val="00EA2787"/>
    <w:rsid w:val="00EA78DC"/>
    <w:rsid w:val="00F44083"/>
    <w:rsid w:val="00F46AF7"/>
    <w:rsid w:val="00F6126F"/>
    <w:rsid w:val="00F7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61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614E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6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6AF7"/>
    <w:pPr>
      <w:ind w:left="720"/>
      <w:contextualSpacing/>
    </w:pPr>
  </w:style>
  <w:style w:type="paragraph" w:styleId="a9">
    <w:name w:val="Body Text"/>
    <w:basedOn w:val="a"/>
    <w:link w:val="aa"/>
    <w:rsid w:val="00013F8A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color w:val="000000"/>
      <w:sz w:val="25"/>
      <w:szCs w:val="25"/>
      <w:lang w:eastAsia="zh-CN"/>
    </w:rPr>
  </w:style>
  <w:style w:type="character" w:customStyle="1" w:styleId="aa">
    <w:name w:val="Основной текст Знак"/>
    <w:basedOn w:val="a0"/>
    <w:link w:val="a9"/>
    <w:rsid w:val="00013F8A"/>
    <w:rPr>
      <w:rFonts w:ascii="Times New Roman" w:eastAsia="Calibri" w:hAnsi="Times New Roman" w:cs="Times New Roman"/>
      <w:b/>
      <w:color w:val="000000"/>
      <w:sz w:val="25"/>
      <w:szCs w:val="25"/>
      <w:lang w:eastAsia="zh-CN"/>
    </w:rPr>
  </w:style>
  <w:style w:type="paragraph" w:styleId="2">
    <w:name w:val="Body Text Indent 2"/>
    <w:basedOn w:val="a"/>
    <w:link w:val="20"/>
    <w:rsid w:val="00013F8A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b/>
      <w:bCs/>
      <w:i/>
      <w:w w:val="82"/>
      <w:sz w:val="28"/>
      <w:szCs w:val="28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013F8A"/>
    <w:rPr>
      <w:rFonts w:ascii="Times New Roman" w:eastAsia="Calibri" w:hAnsi="Times New Roman" w:cs="Times New Roman"/>
      <w:b/>
      <w:bCs/>
      <w:i/>
      <w:w w:val="82"/>
      <w:sz w:val="28"/>
      <w:szCs w:val="28"/>
      <w:lang w:eastAsia="zh-CN"/>
    </w:rPr>
  </w:style>
  <w:style w:type="character" w:styleId="ab">
    <w:name w:val="Hyperlink"/>
    <w:uiPriority w:val="99"/>
    <w:rsid w:val="00013F8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61A9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61A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61A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61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614E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6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6AF7"/>
    <w:pPr>
      <w:ind w:left="720"/>
      <w:contextualSpacing/>
    </w:pPr>
  </w:style>
  <w:style w:type="paragraph" w:styleId="a9">
    <w:name w:val="Body Text"/>
    <w:basedOn w:val="a"/>
    <w:link w:val="aa"/>
    <w:rsid w:val="00013F8A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color w:val="000000"/>
      <w:sz w:val="25"/>
      <w:szCs w:val="25"/>
      <w:lang w:eastAsia="zh-CN"/>
    </w:rPr>
  </w:style>
  <w:style w:type="character" w:customStyle="1" w:styleId="aa">
    <w:name w:val="Основной текст Знак"/>
    <w:basedOn w:val="a0"/>
    <w:link w:val="a9"/>
    <w:rsid w:val="00013F8A"/>
    <w:rPr>
      <w:rFonts w:ascii="Times New Roman" w:eastAsia="Calibri" w:hAnsi="Times New Roman" w:cs="Times New Roman"/>
      <w:b/>
      <w:color w:val="000000"/>
      <w:sz w:val="25"/>
      <w:szCs w:val="25"/>
      <w:lang w:eastAsia="zh-CN"/>
    </w:rPr>
  </w:style>
  <w:style w:type="paragraph" w:styleId="2">
    <w:name w:val="Body Text Indent 2"/>
    <w:basedOn w:val="a"/>
    <w:link w:val="20"/>
    <w:rsid w:val="00013F8A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b/>
      <w:bCs/>
      <w:i/>
      <w:w w:val="82"/>
      <w:sz w:val="28"/>
      <w:szCs w:val="28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013F8A"/>
    <w:rPr>
      <w:rFonts w:ascii="Times New Roman" w:eastAsia="Calibri" w:hAnsi="Times New Roman" w:cs="Times New Roman"/>
      <w:b/>
      <w:bCs/>
      <w:i/>
      <w:w w:val="82"/>
      <w:sz w:val="28"/>
      <w:szCs w:val="28"/>
      <w:lang w:eastAsia="zh-CN"/>
    </w:rPr>
  </w:style>
  <w:style w:type="character" w:styleId="ab">
    <w:name w:val="Hyperlink"/>
    <w:uiPriority w:val="99"/>
    <w:rsid w:val="00013F8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61A9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61A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61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skgu.ru" TargetMode="External"/><Relationship Id="rId18" Type="http://schemas.openxmlformats.org/officeDocument/2006/relationships/hyperlink" Target="http://www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http://governme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andmarket.ru/articles/branding/12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juco.ru/library/parners-articles/dudin-debitork&#1072;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juco.ru/library/parners-articles/dudin-debitor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ACB5-ED97-435B-98C5-3BAEB48B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Анна Николаевна</dc:creator>
  <cp:lastModifiedBy>Бастракова Наталья Сергеевна</cp:lastModifiedBy>
  <cp:revision>45</cp:revision>
  <cp:lastPrinted>2015-03-30T10:19:00Z</cp:lastPrinted>
  <dcterms:created xsi:type="dcterms:W3CDTF">2015-03-18T08:09:00Z</dcterms:created>
  <dcterms:modified xsi:type="dcterms:W3CDTF">2015-04-09T06:35:00Z</dcterms:modified>
</cp:coreProperties>
</file>